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9F02" w14:textId="5DC64456" w:rsidR="00C94829" w:rsidRDefault="00C94829" w:rsidP="00C9482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center"/>
        <w:rPr>
          <w:b/>
          <w:bCs/>
          <w:iCs/>
          <w:sz w:val="24"/>
          <w:szCs w:val="24"/>
          <w:lang w:val="it-IT" w:eastAsia="it-IT"/>
        </w:rPr>
      </w:pPr>
      <w:r w:rsidRPr="00C94829">
        <w:rPr>
          <w:rFonts w:ascii="Aptos" w:eastAsia="Aptos" w:hAnsi="Aptos" w:cs="Arial"/>
          <w:noProof/>
          <w:color w:val="0000FF"/>
          <w:kern w:val="2"/>
          <w:lang w:val="it-IT" w:eastAsia="it-IT"/>
        </w:rPr>
        <w:drawing>
          <wp:inline distT="0" distB="0" distL="0" distR="0" wp14:anchorId="1A387D5F" wp14:editId="042E6F18">
            <wp:extent cx="457200" cy="514350"/>
            <wp:effectExtent l="0" t="0" r="0" b="0"/>
            <wp:docPr id="1353158251" name="Immagine 135315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14350"/>
                    </a:xfrm>
                    <a:prstGeom prst="rect">
                      <a:avLst/>
                    </a:prstGeom>
                    <a:noFill/>
                    <a:ln>
                      <a:noFill/>
                    </a:ln>
                  </pic:spPr>
                </pic:pic>
              </a:graphicData>
            </a:graphic>
          </wp:inline>
        </w:drawing>
      </w:r>
    </w:p>
    <w:p w14:paraId="0B6A62FE" w14:textId="77777777" w:rsidR="00C94829" w:rsidRPr="00C94829" w:rsidRDefault="00C94829" w:rsidP="00C94829">
      <w:pPr>
        <w:widowControl/>
        <w:tabs>
          <w:tab w:val="right" w:pos="9638"/>
        </w:tabs>
        <w:autoSpaceDE/>
        <w:autoSpaceDN/>
        <w:ind w:right="-70"/>
        <w:jc w:val="center"/>
        <w:rPr>
          <w:rFonts w:ascii="Palace Script MT" w:eastAsia="Aptos" w:hAnsi="Palace Script MT" w:cs="Arial"/>
          <w:color w:val="0000FF"/>
          <w:kern w:val="2"/>
          <w:sz w:val="60"/>
          <w:szCs w:val="60"/>
          <w:lang w:val="it-IT"/>
        </w:rPr>
      </w:pPr>
      <w:r w:rsidRPr="00C94829">
        <w:rPr>
          <w:rFonts w:ascii="Palace Script MT" w:eastAsia="Aptos" w:hAnsi="Palace Script MT" w:cs="Arial"/>
          <w:color w:val="0000FF"/>
          <w:kern w:val="2"/>
          <w:sz w:val="60"/>
          <w:szCs w:val="60"/>
          <w:lang w:val="it-IT"/>
        </w:rPr>
        <w:t>Il Ministro dell’agricoltura,</w:t>
      </w:r>
      <w:r w:rsidRPr="00C94829">
        <w:rPr>
          <w:rFonts w:ascii="Palace Script MT" w:eastAsia="Aptos" w:hAnsi="Palace Script MT" w:cs="Arial"/>
          <w:color w:val="0000FF"/>
          <w:kern w:val="2"/>
          <w:sz w:val="60"/>
          <w:szCs w:val="60"/>
          <w:lang w:val="it-IT"/>
        </w:rPr>
        <w:br/>
        <w:t>della sovranità alimentare e delle foreste</w:t>
      </w:r>
    </w:p>
    <w:p w14:paraId="060B3BD0" w14:textId="77777777" w:rsidR="00C94829" w:rsidRDefault="00C94829"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b/>
          <w:bCs/>
          <w:iCs/>
          <w:sz w:val="24"/>
          <w:szCs w:val="24"/>
          <w:lang w:val="it-IT" w:eastAsia="it-IT"/>
        </w:rPr>
      </w:pPr>
    </w:p>
    <w:p w14:paraId="7BCFE9E2" w14:textId="6B390895" w:rsidR="00F1332E"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 legislativo 30 luglio 1999, n. 300, recante «Riforma dell'organizzazione del Governo, a norma dell'articolo 11 della legge 15 marzo 1997, n. 59»; </w:t>
      </w:r>
    </w:p>
    <w:p w14:paraId="5B683249" w14:textId="3C2F40A6"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 legislativo 30 marzo 2001, n. 165, recante «Norme generali sull'ordinamento del lavoro alle dipendenze delle amministrazioni pubbliche»; </w:t>
      </w:r>
    </w:p>
    <w:p w14:paraId="7D1AA092" w14:textId="77777777"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 legislativo 27 ottobre 2009, n. 150, recante attuazione della legge 4 marzo 2009, n. 15 in materia di ottimizzazione della produttività del lavoro pubblico e di efficienza e trasparenza delle pubbliche amministrazioni; </w:t>
      </w:r>
    </w:p>
    <w:p w14:paraId="6418D153" w14:textId="77777777"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 del Presidente della Repubblica in data 21 ottobre 2022, con il quale l’Onorevole Francesco Lollobrigida è stato nominato Ministro delle politiche agricole, alimentari e forestali; </w:t>
      </w:r>
    </w:p>
    <w:p w14:paraId="0DDEE174" w14:textId="77777777"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decreto-legge 11 novembre 2022, n. 173, convertito, con modificazioni, dalla Legge 16 dicembre 2022, n. 204, recante “Disposizioni urgenti in materia di riordino delle attribuzioni dei Ministeri” e, in particolare gli articoli 3 e 13, come ulteriormente modificato dall’articolo 1, comma 5 del decreto-legge 22 giugno 2023, n. 75 recante “Disposizioni urgenti in materia di organizzazione delle pubbliche amministrazioni, di agricoltura, di sport, di lavoro e per l'organizzazione del Giubileo della Chiesa cattolica per l'anno 2025”; </w:t>
      </w:r>
    </w:p>
    <w:p w14:paraId="3E372772" w14:textId="77777777"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 del Presidente della Repubblica in data 14 novembre 2022, con il quale l’on. Francesco Lollobrigida è stato nominato Ministro dell’agricoltura, della sovranità alimentare e delle foreste; </w:t>
      </w:r>
    </w:p>
    <w:p w14:paraId="10DF3D69" w14:textId="77777777"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il decreto del Presidente del Consiglio dei Ministri 16 ottobre 2023, n. 178, concernente «Regolamento recante la riorganizzazione del Ministero dell'agricoltura, della sovranità alimentare e delle foreste a norma dell'articolo 1, comma 2, del decreto-legge 21 aprile 2023, n. 44, convertito, con modificazioni, dalla legge 21 giugno 2023, n. 74; </w:t>
      </w:r>
    </w:p>
    <w:p w14:paraId="7990C0E6" w14:textId="18C47CCC" w:rsidR="00591DB5" w:rsidRDefault="00591DB5" w:rsidP="00363389">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591DB5">
        <w:rPr>
          <w:iCs/>
          <w:sz w:val="24"/>
          <w:szCs w:val="24"/>
          <w:lang w:val="it-IT" w:eastAsia="it-IT"/>
        </w:rPr>
        <w:t xml:space="preserve"> in particolare l’articolo 7, comma 3 del sopra citato decreto del Presidente del Consiglio dei Ministri 16 ottobre 2023, n. 178, ai sensi del quale </w:t>
      </w:r>
      <w:r w:rsidRPr="005E04D9">
        <w:rPr>
          <w:i/>
          <w:sz w:val="24"/>
          <w:szCs w:val="24"/>
          <w:lang w:val="it-IT" w:eastAsia="it-IT"/>
        </w:rPr>
        <w:t>“Con successivi decreti del Ministro di natura non regolamentare, da adottare ai sensi dell’articolo 4 del decreto legislativo 30 luglio 1999, n. 300 e dell’articolo 17, comma 4-bis, lettera e), della legge 23 agosto 1988, n. 400, entro sessanta giorni dalla data di entrata in vigore del presente regolamento, sono individuati gli uffici di livello dirigenziale non generale nell’ambito delle direzioni generali del Ministero, ivi compresi gli uffici e laboratori a livello periferico e sono definite le attribuzioni e i compiti di ciascun ufficio</w:t>
      </w:r>
      <w:r w:rsidR="005E04D9" w:rsidRPr="005E04D9">
        <w:rPr>
          <w:i/>
          <w:sz w:val="24"/>
          <w:szCs w:val="24"/>
          <w:lang w:val="it-IT" w:eastAsia="it-IT"/>
        </w:rPr>
        <w:t>”</w:t>
      </w:r>
      <w:r w:rsidRPr="00591DB5">
        <w:rPr>
          <w:iCs/>
          <w:sz w:val="24"/>
          <w:szCs w:val="24"/>
          <w:lang w:val="it-IT" w:eastAsia="it-IT"/>
        </w:rPr>
        <w:t>;</w:t>
      </w:r>
    </w:p>
    <w:p w14:paraId="7F83EAEB" w14:textId="43E4A870" w:rsidR="00F03FAE" w:rsidRDefault="003A267B" w:rsidP="00F03FAE">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3A267B">
        <w:rPr>
          <w:iCs/>
          <w:sz w:val="24"/>
          <w:szCs w:val="24"/>
          <w:lang w:val="it-IT" w:eastAsia="it-IT"/>
        </w:rPr>
        <w:t xml:space="preserve"> il decreto del Ministro </w:t>
      </w:r>
      <w:r w:rsidR="00F03FAE" w:rsidRPr="00F03FAE">
        <w:rPr>
          <w:iCs/>
          <w:sz w:val="24"/>
          <w:szCs w:val="24"/>
          <w:lang w:val="it-IT" w:eastAsia="it-IT"/>
        </w:rPr>
        <w:t>dell’agricoltura, della sovranità alimentare e delle foreste</w:t>
      </w:r>
      <w:r w:rsidRPr="003A267B">
        <w:rPr>
          <w:iCs/>
          <w:sz w:val="24"/>
          <w:szCs w:val="24"/>
          <w:lang w:val="it-IT" w:eastAsia="it-IT"/>
        </w:rPr>
        <w:t xml:space="preserve"> </w:t>
      </w:r>
      <w:r w:rsidR="00F03FAE" w:rsidRPr="00835E35">
        <w:rPr>
          <w:sz w:val="24"/>
          <w:szCs w:val="24"/>
          <w:lang w:val="it-IT"/>
        </w:rPr>
        <w:t>31 gennaio 2024</w:t>
      </w:r>
      <w:r w:rsidRPr="003A267B">
        <w:rPr>
          <w:iCs/>
          <w:sz w:val="24"/>
          <w:szCs w:val="24"/>
          <w:lang w:val="it-IT" w:eastAsia="it-IT"/>
        </w:rPr>
        <w:t xml:space="preserve"> d’individuazione degli uffici dirigenziali non generali del Ministero e delle loro competenze</w:t>
      </w:r>
      <w:r w:rsidR="005E04D9">
        <w:rPr>
          <w:iCs/>
          <w:sz w:val="24"/>
          <w:szCs w:val="24"/>
          <w:lang w:val="it-IT" w:eastAsia="it-IT"/>
        </w:rPr>
        <w:t xml:space="preserve"> e, in particolare, l’articolo 3, comma 6, </w:t>
      </w:r>
      <w:r w:rsidRPr="003A267B">
        <w:rPr>
          <w:iCs/>
          <w:sz w:val="24"/>
          <w:szCs w:val="24"/>
          <w:lang w:val="it-IT" w:eastAsia="it-IT"/>
        </w:rPr>
        <w:t xml:space="preserve"> </w:t>
      </w:r>
      <w:r w:rsidR="00845EF5">
        <w:rPr>
          <w:iCs/>
          <w:sz w:val="24"/>
          <w:szCs w:val="24"/>
          <w:lang w:val="it-IT" w:eastAsia="it-IT"/>
        </w:rPr>
        <w:t xml:space="preserve">che, </w:t>
      </w:r>
      <w:r w:rsidRPr="003A267B">
        <w:rPr>
          <w:iCs/>
          <w:sz w:val="24"/>
          <w:szCs w:val="24"/>
          <w:lang w:val="it-IT" w:eastAsia="it-IT"/>
        </w:rPr>
        <w:t xml:space="preserve">nell’ambito dell’articolazione territoriale del Dipartimento dell’Ispettorato centrale della qualità e della repressione frodi dei prodotti agroalimentari (ICQRF), </w:t>
      </w:r>
      <w:r w:rsidR="00845EF5">
        <w:rPr>
          <w:iCs/>
          <w:sz w:val="24"/>
          <w:szCs w:val="24"/>
          <w:lang w:val="it-IT" w:eastAsia="it-IT"/>
        </w:rPr>
        <w:t xml:space="preserve">individua </w:t>
      </w:r>
      <w:r w:rsidRPr="003A267B">
        <w:rPr>
          <w:iCs/>
          <w:sz w:val="24"/>
          <w:szCs w:val="24"/>
          <w:lang w:val="it-IT" w:eastAsia="it-IT"/>
        </w:rPr>
        <w:t xml:space="preserve">l’Ufficio territoriale ICQRF </w:t>
      </w:r>
      <w:r w:rsidR="00F03FAE">
        <w:rPr>
          <w:iCs/>
          <w:sz w:val="24"/>
          <w:szCs w:val="24"/>
          <w:lang w:val="it-IT" w:eastAsia="it-IT"/>
        </w:rPr>
        <w:t>Lombardia</w:t>
      </w:r>
      <w:r w:rsidRPr="003A267B">
        <w:rPr>
          <w:iCs/>
          <w:sz w:val="24"/>
          <w:szCs w:val="24"/>
          <w:lang w:val="it-IT" w:eastAsia="it-IT"/>
        </w:rPr>
        <w:t xml:space="preserve">, con sede a </w:t>
      </w:r>
      <w:r w:rsidR="00F03FAE">
        <w:rPr>
          <w:iCs/>
          <w:sz w:val="24"/>
          <w:szCs w:val="24"/>
          <w:lang w:val="it-IT" w:eastAsia="it-IT"/>
        </w:rPr>
        <w:t>Milano</w:t>
      </w:r>
      <w:r w:rsidRPr="003A267B">
        <w:rPr>
          <w:iCs/>
          <w:sz w:val="24"/>
          <w:szCs w:val="24"/>
          <w:lang w:val="it-IT" w:eastAsia="it-IT"/>
        </w:rPr>
        <w:t xml:space="preserve">, avente competenza territoriale sulla Regione </w:t>
      </w:r>
      <w:r w:rsidR="00F03FAE">
        <w:rPr>
          <w:iCs/>
          <w:sz w:val="24"/>
          <w:szCs w:val="24"/>
          <w:lang w:val="it-IT" w:eastAsia="it-IT"/>
        </w:rPr>
        <w:t>Lombardia</w:t>
      </w:r>
      <w:r w:rsidRPr="003A267B">
        <w:rPr>
          <w:iCs/>
          <w:sz w:val="24"/>
          <w:szCs w:val="24"/>
          <w:lang w:val="it-IT" w:eastAsia="it-IT"/>
        </w:rPr>
        <w:t xml:space="preserve"> e che sovraintende all'Ufficio d'area di </w:t>
      </w:r>
      <w:r w:rsidR="00F03FAE">
        <w:rPr>
          <w:iCs/>
          <w:sz w:val="24"/>
          <w:szCs w:val="24"/>
          <w:lang w:val="it-IT" w:eastAsia="it-IT"/>
        </w:rPr>
        <w:t>Brescia</w:t>
      </w:r>
      <w:r w:rsidR="00845EF5">
        <w:rPr>
          <w:iCs/>
          <w:sz w:val="24"/>
          <w:szCs w:val="24"/>
          <w:lang w:val="it-IT" w:eastAsia="it-IT"/>
        </w:rPr>
        <w:t xml:space="preserve">, e </w:t>
      </w:r>
      <w:r w:rsidR="00F03FAE" w:rsidRPr="003A267B">
        <w:rPr>
          <w:iCs/>
          <w:sz w:val="24"/>
          <w:szCs w:val="24"/>
          <w:lang w:val="it-IT" w:eastAsia="it-IT"/>
        </w:rPr>
        <w:t xml:space="preserve">l’Ufficio territoriale ICQRF </w:t>
      </w:r>
      <w:r w:rsidR="00F03FAE">
        <w:rPr>
          <w:iCs/>
          <w:sz w:val="24"/>
          <w:szCs w:val="24"/>
          <w:lang w:val="it-IT" w:eastAsia="it-IT"/>
        </w:rPr>
        <w:t>Lazio e Abruzzo</w:t>
      </w:r>
      <w:r w:rsidR="00F03FAE" w:rsidRPr="003A267B">
        <w:rPr>
          <w:iCs/>
          <w:sz w:val="24"/>
          <w:szCs w:val="24"/>
          <w:lang w:val="it-IT" w:eastAsia="it-IT"/>
        </w:rPr>
        <w:t xml:space="preserve">, con sede a </w:t>
      </w:r>
      <w:r w:rsidR="00F03FAE">
        <w:rPr>
          <w:iCs/>
          <w:sz w:val="24"/>
          <w:szCs w:val="24"/>
          <w:lang w:val="it-IT" w:eastAsia="it-IT"/>
        </w:rPr>
        <w:lastRenderedPageBreak/>
        <w:t>Roma</w:t>
      </w:r>
      <w:r w:rsidR="00F03FAE" w:rsidRPr="003A267B">
        <w:rPr>
          <w:iCs/>
          <w:sz w:val="24"/>
          <w:szCs w:val="24"/>
          <w:lang w:val="it-IT" w:eastAsia="it-IT"/>
        </w:rPr>
        <w:t xml:space="preserve">, avente competenza territoriale sulla Regione </w:t>
      </w:r>
      <w:r w:rsidR="00F03FAE">
        <w:rPr>
          <w:iCs/>
          <w:sz w:val="24"/>
          <w:szCs w:val="24"/>
          <w:lang w:val="it-IT" w:eastAsia="it-IT"/>
        </w:rPr>
        <w:t>Lazio e Abruzzo</w:t>
      </w:r>
      <w:r w:rsidR="00F03FAE" w:rsidRPr="003A267B">
        <w:rPr>
          <w:iCs/>
          <w:sz w:val="24"/>
          <w:szCs w:val="24"/>
          <w:lang w:val="it-IT" w:eastAsia="it-IT"/>
        </w:rPr>
        <w:t xml:space="preserve"> e che sovraintende all'Ufficio d'area di </w:t>
      </w:r>
      <w:r w:rsidR="00F03FAE">
        <w:rPr>
          <w:iCs/>
          <w:sz w:val="24"/>
          <w:szCs w:val="24"/>
          <w:lang w:val="it-IT" w:eastAsia="it-IT"/>
        </w:rPr>
        <w:t>Viterbo e Pescara</w:t>
      </w:r>
      <w:r w:rsidR="00F03FAE" w:rsidRPr="003A267B">
        <w:rPr>
          <w:iCs/>
          <w:sz w:val="24"/>
          <w:szCs w:val="24"/>
          <w:lang w:val="it-IT" w:eastAsia="it-IT"/>
        </w:rPr>
        <w:t>;</w:t>
      </w:r>
    </w:p>
    <w:p w14:paraId="01B30CD9" w14:textId="2907E9FA" w:rsidR="00C46469" w:rsidRPr="003A267B" w:rsidRDefault="00C46469" w:rsidP="00F03FAE">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5E04D9">
        <w:rPr>
          <w:b/>
          <w:bCs/>
          <w:iCs/>
          <w:sz w:val="24"/>
          <w:szCs w:val="24"/>
          <w:lang w:val="it-IT" w:eastAsia="it-IT"/>
        </w:rPr>
        <w:t>VISTO</w:t>
      </w:r>
      <w:r w:rsidRPr="003A267B">
        <w:rPr>
          <w:iCs/>
          <w:sz w:val="24"/>
          <w:szCs w:val="24"/>
          <w:lang w:val="it-IT" w:eastAsia="it-IT"/>
        </w:rPr>
        <w:t xml:space="preserve"> il decreto del Ministro </w:t>
      </w:r>
      <w:r w:rsidRPr="00F03FAE">
        <w:rPr>
          <w:iCs/>
          <w:sz w:val="24"/>
          <w:szCs w:val="24"/>
          <w:lang w:val="it-IT" w:eastAsia="it-IT"/>
        </w:rPr>
        <w:t>dell’agricoltura, della sovranità alimentare e delle foreste</w:t>
      </w:r>
      <w:r>
        <w:rPr>
          <w:iCs/>
          <w:sz w:val="24"/>
          <w:szCs w:val="24"/>
          <w:lang w:val="it-IT" w:eastAsia="it-IT"/>
        </w:rPr>
        <w:t xml:space="preserve"> 18 aprile 2025 di modifica del citato </w:t>
      </w:r>
      <w:r w:rsidRPr="00C46469">
        <w:rPr>
          <w:iCs/>
          <w:sz w:val="24"/>
          <w:szCs w:val="24"/>
          <w:lang w:val="it-IT" w:eastAsia="it-IT"/>
        </w:rPr>
        <w:t>decreto del Ministro dell’agricoltura, della sovranità alimentare e delle foreste 31 gennaio 2024</w:t>
      </w:r>
      <w:r>
        <w:rPr>
          <w:iCs/>
          <w:sz w:val="24"/>
          <w:szCs w:val="24"/>
          <w:lang w:val="it-IT" w:eastAsia="it-IT"/>
        </w:rPr>
        <w:t>;</w:t>
      </w:r>
    </w:p>
    <w:p w14:paraId="573EFCB8" w14:textId="6BACF6D1" w:rsidR="003A267B" w:rsidRDefault="00845EF5" w:rsidP="003A267B">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845EF5">
        <w:rPr>
          <w:b/>
          <w:bCs/>
          <w:iCs/>
          <w:sz w:val="24"/>
          <w:szCs w:val="24"/>
          <w:lang w:val="it-IT" w:eastAsia="it-IT"/>
        </w:rPr>
        <w:t>CONSIDERATA</w:t>
      </w:r>
      <w:r w:rsidR="003A267B" w:rsidRPr="003A267B">
        <w:rPr>
          <w:iCs/>
          <w:sz w:val="24"/>
          <w:szCs w:val="24"/>
          <w:lang w:val="it-IT" w:eastAsia="it-IT"/>
        </w:rPr>
        <w:t xml:space="preserve"> la particolare importanza assunta dal comparto agricolo nelle province meridionali della </w:t>
      </w:r>
      <w:r w:rsidR="00F03FAE">
        <w:rPr>
          <w:iCs/>
          <w:sz w:val="24"/>
          <w:szCs w:val="24"/>
          <w:lang w:val="it-IT" w:eastAsia="it-IT"/>
        </w:rPr>
        <w:t>Lombardia</w:t>
      </w:r>
      <w:r w:rsidR="003A267B" w:rsidRPr="003A267B">
        <w:rPr>
          <w:iCs/>
          <w:sz w:val="24"/>
          <w:szCs w:val="24"/>
          <w:lang w:val="it-IT" w:eastAsia="it-IT"/>
        </w:rPr>
        <w:t xml:space="preserve">, in particolare quelle di </w:t>
      </w:r>
      <w:r w:rsidR="00F03FAE">
        <w:rPr>
          <w:iCs/>
          <w:sz w:val="24"/>
          <w:szCs w:val="24"/>
          <w:lang w:val="it-IT" w:eastAsia="it-IT"/>
        </w:rPr>
        <w:t>Pavia</w:t>
      </w:r>
      <w:r w:rsidR="00177575">
        <w:rPr>
          <w:iCs/>
          <w:sz w:val="24"/>
          <w:szCs w:val="24"/>
          <w:lang w:val="it-IT" w:eastAsia="it-IT"/>
        </w:rPr>
        <w:t xml:space="preserve"> e Mantova</w:t>
      </w:r>
      <w:r w:rsidR="003A267B" w:rsidRPr="003A267B">
        <w:rPr>
          <w:iCs/>
          <w:sz w:val="24"/>
          <w:szCs w:val="24"/>
          <w:lang w:val="it-IT" w:eastAsia="it-IT"/>
        </w:rPr>
        <w:t xml:space="preserve">, con riferimento al settore </w:t>
      </w:r>
      <w:r w:rsidR="00177575">
        <w:rPr>
          <w:iCs/>
          <w:sz w:val="24"/>
          <w:szCs w:val="24"/>
          <w:lang w:val="it-IT" w:eastAsia="it-IT"/>
        </w:rPr>
        <w:t>vitivinicolo e agro-</w:t>
      </w:r>
      <w:proofErr w:type="spellStart"/>
      <w:r w:rsidR="00177575">
        <w:rPr>
          <w:iCs/>
          <w:sz w:val="24"/>
          <w:szCs w:val="24"/>
          <w:lang w:val="it-IT" w:eastAsia="it-IT"/>
        </w:rPr>
        <w:t>indutriale</w:t>
      </w:r>
      <w:proofErr w:type="spellEnd"/>
      <w:r w:rsidR="00177575">
        <w:rPr>
          <w:iCs/>
          <w:sz w:val="24"/>
          <w:szCs w:val="24"/>
          <w:lang w:val="it-IT" w:eastAsia="it-IT"/>
        </w:rPr>
        <w:t xml:space="preserve"> del comparto alimentare</w:t>
      </w:r>
      <w:r w:rsidR="003A267B" w:rsidRPr="003A267B">
        <w:rPr>
          <w:iCs/>
          <w:sz w:val="24"/>
          <w:szCs w:val="24"/>
          <w:lang w:val="it-IT" w:eastAsia="it-IT"/>
        </w:rPr>
        <w:t xml:space="preserve">, </w:t>
      </w:r>
      <w:r>
        <w:rPr>
          <w:iCs/>
          <w:sz w:val="24"/>
          <w:szCs w:val="24"/>
          <w:lang w:val="it-IT" w:eastAsia="it-IT"/>
        </w:rPr>
        <w:t xml:space="preserve">nonché </w:t>
      </w:r>
      <w:r w:rsidR="003A267B" w:rsidRPr="003A267B">
        <w:rPr>
          <w:iCs/>
          <w:sz w:val="24"/>
          <w:szCs w:val="24"/>
          <w:lang w:val="it-IT" w:eastAsia="it-IT"/>
        </w:rPr>
        <w:t xml:space="preserve">la presenza di diverse DOP e IGP nei suddetti territori, lo sviluppo dell’agricoltura biologica </w:t>
      </w:r>
      <w:r>
        <w:rPr>
          <w:iCs/>
          <w:sz w:val="24"/>
          <w:szCs w:val="24"/>
          <w:lang w:val="it-IT" w:eastAsia="it-IT"/>
        </w:rPr>
        <w:t xml:space="preserve">e </w:t>
      </w:r>
      <w:r w:rsidR="003A267B" w:rsidRPr="003A267B">
        <w:rPr>
          <w:iCs/>
          <w:sz w:val="24"/>
          <w:szCs w:val="24"/>
          <w:lang w:val="it-IT" w:eastAsia="it-IT"/>
        </w:rPr>
        <w:t>la crescita di un importante comparto agroalimentare</w:t>
      </w:r>
      <w:r w:rsidR="00177575">
        <w:rPr>
          <w:iCs/>
          <w:sz w:val="24"/>
          <w:szCs w:val="24"/>
          <w:lang w:val="it-IT" w:eastAsia="it-IT"/>
        </w:rPr>
        <w:t xml:space="preserve"> sul territorio di riferimento della regione Lombardia</w:t>
      </w:r>
      <w:r w:rsidR="003A267B" w:rsidRPr="003A267B">
        <w:rPr>
          <w:iCs/>
          <w:sz w:val="24"/>
          <w:szCs w:val="24"/>
          <w:lang w:val="it-IT" w:eastAsia="it-IT"/>
        </w:rPr>
        <w:t>;</w:t>
      </w:r>
    </w:p>
    <w:p w14:paraId="4B436388" w14:textId="1CD99C64" w:rsidR="00496D2A" w:rsidRPr="003A267B" w:rsidRDefault="00845EF5" w:rsidP="00496D2A">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C94829">
        <w:rPr>
          <w:b/>
          <w:bCs/>
          <w:iCs/>
          <w:sz w:val="24"/>
          <w:szCs w:val="24"/>
          <w:lang w:val="it-IT" w:eastAsia="it-IT"/>
        </w:rPr>
        <w:t>CONSIDERATA</w:t>
      </w:r>
      <w:r>
        <w:rPr>
          <w:iCs/>
          <w:sz w:val="24"/>
          <w:szCs w:val="24"/>
          <w:lang w:val="it-IT" w:eastAsia="it-IT"/>
        </w:rPr>
        <w:t xml:space="preserve"> </w:t>
      </w:r>
      <w:r w:rsidR="00496D2A" w:rsidRPr="003A267B">
        <w:rPr>
          <w:iCs/>
          <w:sz w:val="24"/>
          <w:szCs w:val="24"/>
          <w:lang w:val="it-IT" w:eastAsia="it-IT"/>
        </w:rPr>
        <w:t xml:space="preserve">la particolare importanza assunta dal comparto agricolo nelle province meridionali della </w:t>
      </w:r>
      <w:r w:rsidR="00496D2A">
        <w:rPr>
          <w:iCs/>
          <w:sz w:val="24"/>
          <w:szCs w:val="24"/>
          <w:lang w:val="it-IT" w:eastAsia="it-IT"/>
        </w:rPr>
        <w:t>Lazio</w:t>
      </w:r>
      <w:r w:rsidR="00496D2A" w:rsidRPr="003A267B">
        <w:rPr>
          <w:iCs/>
          <w:sz w:val="24"/>
          <w:szCs w:val="24"/>
          <w:lang w:val="it-IT" w:eastAsia="it-IT"/>
        </w:rPr>
        <w:t xml:space="preserve">, in particolare quelle di </w:t>
      </w:r>
      <w:r w:rsidR="00496D2A">
        <w:rPr>
          <w:iCs/>
          <w:sz w:val="24"/>
          <w:szCs w:val="24"/>
          <w:lang w:val="it-IT" w:eastAsia="it-IT"/>
        </w:rPr>
        <w:t>Latina e Frosinone</w:t>
      </w:r>
      <w:r w:rsidR="00496D2A" w:rsidRPr="003A267B">
        <w:rPr>
          <w:iCs/>
          <w:sz w:val="24"/>
          <w:szCs w:val="24"/>
          <w:lang w:val="it-IT" w:eastAsia="it-IT"/>
        </w:rPr>
        <w:t xml:space="preserve">, con riferimento al settore </w:t>
      </w:r>
      <w:r w:rsidR="00496D2A">
        <w:rPr>
          <w:iCs/>
          <w:sz w:val="24"/>
          <w:szCs w:val="24"/>
          <w:lang w:val="it-IT" w:eastAsia="it-IT"/>
        </w:rPr>
        <w:t>vitivinicolo, ortofrutticolo e agro-</w:t>
      </w:r>
      <w:proofErr w:type="spellStart"/>
      <w:r w:rsidR="00496D2A">
        <w:rPr>
          <w:iCs/>
          <w:sz w:val="24"/>
          <w:szCs w:val="24"/>
          <w:lang w:val="it-IT" w:eastAsia="it-IT"/>
        </w:rPr>
        <w:t>indutriale</w:t>
      </w:r>
      <w:proofErr w:type="spellEnd"/>
      <w:r w:rsidR="00496D2A">
        <w:rPr>
          <w:iCs/>
          <w:sz w:val="24"/>
          <w:szCs w:val="24"/>
          <w:lang w:val="it-IT" w:eastAsia="it-IT"/>
        </w:rPr>
        <w:t xml:space="preserve"> del comparto alimentare</w:t>
      </w:r>
      <w:r w:rsidR="00496D2A" w:rsidRPr="003A267B">
        <w:rPr>
          <w:iCs/>
          <w:sz w:val="24"/>
          <w:szCs w:val="24"/>
          <w:lang w:val="it-IT" w:eastAsia="it-IT"/>
        </w:rPr>
        <w:t xml:space="preserve">, </w:t>
      </w:r>
      <w:r>
        <w:rPr>
          <w:iCs/>
          <w:sz w:val="24"/>
          <w:szCs w:val="24"/>
          <w:lang w:val="it-IT" w:eastAsia="it-IT"/>
        </w:rPr>
        <w:t xml:space="preserve">nonché </w:t>
      </w:r>
      <w:r w:rsidR="00496D2A" w:rsidRPr="003A267B">
        <w:rPr>
          <w:iCs/>
          <w:sz w:val="24"/>
          <w:szCs w:val="24"/>
          <w:lang w:val="it-IT" w:eastAsia="it-IT"/>
        </w:rPr>
        <w:t>la presenza di diverse DOP e IGP nei suddetti territori, lo sviluppo dell’agricoltura biologica</w:t>
      </w:r>
      <w:r>
        <w:rPr>
          <w:iCs/>
          <w:sz w:val="24"/>
          <w:szCs w:val="24"/>
          <w:lang w:val="it-IT" w:eastAsia="it-IT"/>
        </w:rPr>
        <w:t xml:space="preserve">, </w:t>
      </w:r>
      <w:r w:rsidR="00496D2A" w:rsidRPr="003A267B">
        <w:rPr>
          <w:iCs/>
          <w:sz w:val="24"/>
          <w:szCs w:val="24"/>
          <w:lang w:val="it-IT" w:eastAsia="it-IT"/>
        </w:rPr>
        <w:t>la crescita di un importante comparto agroalimentare</w:t>
      </w:r>
      <w:r w:rsidR="00496D2A">
        <w:rPr>
          <w:iCs/>
          <w:sz w:val="24"/>
          <w:szCs w:val="24"/>
          <w:lang w:val="it-IT" w:eastAsia="it-IT"/>
        </w:rPr>
        <w:t xml:space="preserve"> sul territorio di riferimento della regione Lazio e la presenza di importanti poli di commercio all’ingrosso nel settore ortofrutticolo</w:t>
      </w:r>
      <w:r w:rsidR="00496D2A" w:rsidRPr="003A267B">
        <w:rPr>
          <w:iCs/>
          <w:sz w:val="24"/>
          <w:szCs w:val="24"/>
          <w:lang w:val="it-IT" w:eastAsia="it-IT"/>
        </w:rPr>
        <w:t>;</w:t>
      </w:r>
    </w:p>
    <w:p w14:paraId="2671F46A" w14:textId="67E21724" w:rsidR="003A267B" w:rsidRPr="003A267B" w:rsidRDefault="003A267B" w:rsidP="003A267B">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C94829">
        <w:rPr>
          <w:b/>
          <w:bCs/>
          <w:iCs/>
          <w:sz w:val="24"/>
          <w:szCs w:val="24"/>
          <w:lang w:val="it-IT" w:eastAsia="it-IT"/>
        </w:rPr>
        <w:t>RITENUTO</w:t>
      </w:r>
      <w:r w:rsidR="00845EF5">
        <w:rPr>
          <w:iCs/>
          <w:sz w:val="24"/>
          <w:szCs w:val="24"/>
          <w:lang w:val="it-IT" w:eastAsia="it-IT"/>
        </w:rPr>
        <w:t xml:space="preserve"> </w:t>
      </w:r>
      <w:r w:rsidRPr="003A267B">
        <w:rPr>
          <w:iCs/>
          <w:sz w:val="24"/>
          <w:szCs w:val="24"/>
          <w:lang w:val="it-IT" w:eastAsia="it-IT"/>
        </w:rPr>
        <w:t xml:space="preserve">necessario potenziare le strutture organizzative del Dipartimento dell’Ispettorato centrale della qualità e della repressione frodi dei prodotti agroalimentari (ICQRF) mediante l’istituzione nel territorio </w:t>
      </w:r>
      <w:r w:rsidR="00845EF5">
        <w:rPr>
          <w:iCs/>
          <w:sz w:val="24"/>
          <w:szCs w:val="24"/>
          <w:lang w:val="it-IT" w:eastAsia="it-IT"/>
        </w:rPr>
        <w:t>l</w:t>
      </w:r>
      <w:r w:rsidR="00177575">
        <w:rPr>
          <w:iCs/>
          <w:sz w:val="24"/>
          <w:szCs w:val="24"/>
          <w:lang w:val="it-IT" w:eastAsia="it-IT"/>
        </w:rPr>
        <w:t xml:space="preserve">ombardo e </w:t>
      </w:r>
      <w:r w:rsidR="00845EF5">
        <w:rPr>
          <w:iCs/>
          <w:sz w:val="24"/>
          <w:szCs w:val="24"/>
          <w:lang w:val="it-IT" w:eastAsia="it-IT"/>
        </w:rPr>
        <w:t>l</w:t>
      </w:r>
      <w:r w:rsidR="00177575">
        <w:rPr>
          <w:iCs/>
          <w:sz w:val="24"/>
          <w:szCs w:val="24"/>
          <w:lang w:val="it-IT" w:eastAsia="it-IT"/>
        </w:rPr>
        <w:t>aziale</w:t>
      </w:r>
      <w:r w:rsidRPr="003A267B">
        <w:rPr>
          <w:iCs/>
          <w:sz w:val="24"/>
          <w:szCs w:val="24"/>
          <w:lang w:val="it-IT" w:eastAsia="it-IT"/>
        </w:rPr>
        <w:t xml:space="preserve"> di ulterior</w:t>
      </w:r>
      <w:r w:rsidR="00C02530">
        <w:rPr>
          <w:iCs/>
          <w:sz w:val="24"/>
          <w:szCs w:val="24"/>
          <w:lang w:val="it-IT" w:eastAsia="it-IT"/>
        </w:rPr>
        <w:t>i</w:t>
      </w:r>
      <w:r w:rsidRPr="003A267B">
        <w:rPr>
          <w:iCs/>
          <w:sz w:val="24"/>
          <w:szCs w:val="24"/>
          <w:lang w:val="it-IT" w:eastAsia="it-IT"/>
        </w:rPr>
        <w:t xml:space="preserve"> Uffici d’Area, con sede </w:t>
      </w:r>
      <w:r w:rsidR="00845EF5">
        <w:rPr>
          <w:iCs/>
          <w:sz w:val="24"/>
          <w:szCs w:val="24"/>
          <w:lang w:val="it-IT" w:eastAsia="it-IT"/>
        </w:rPr>
        <w:t xml:space="preserve">rispettivamente </w:t>
      </w:r>
      <w:r w:rsidRPr="003A267B">
        <w:rPr>
          <w:iCs/>
          <w:sz w:val="24"/>
          <w:szCs w:val="24"/>
          <w:lang w:val="it-IT" w:eastAsia="it-IT"/>
        </w:rPr>
        <w:t xml:space="preserve">a </w:t>
      </w:r>
      <w:r w:rsidR="00177575">
        <w:rPr>
          <w:iCs/>
          <w:sz w:val="24"/>
          <w:szCs w:val="24"/>
          <w:lang w:val="it-IT" w:eastAsia="it-IT"/>
        </w:rPr>
        <w:t xml:space="preserve">Pavia </w:t>
      </w:r>
      <w:r w:rsidR="00496D2A">
        <w:rPr>
          <w:iCs/>
          <w:sz w:val="24"/>
          <w:szCs w:val="24"/>
          <w:lang w:val="it-IT" w:eastAsia="it-IT"/>
        </w:rPr>
        <w:t>e Latina</w:t>
      </w:r>
      <w:r w:rsidRPr="003A267B">
        <w:rPr>
          <w:iCs/>
          <w:sz w:val="24"/>
          <w:szCs w:val="24"/>
          <w:lang w:val="it-IT" w:eastAsia="it-IT"/>
        </w:rPr>
        <w:t xml:space="preserve">, al fine di rafforzare l’attività istituzionale di controllo delle produzioni agroalimentari nel territorio </w:t>
      </w:r>
      <w:r w:rsidR="00496D2A">
        <w:rPr>
          <w:iCs/>
          <w:sz w:val="24"/>
          <w:szCs w:val="24"/>
          <w:lang w:val="it-IT" w:eastAsia="it-IT"/>
        </w:rPr>
        <w:t xml:space="preserve">rispettivamente </w:t>
      </w:r>
      <w:r w:rsidRPr="003A267B">
        <w:rPr>
          <w:iCs/>
          <w:sz w:val="24"/>
          <w:szCs w:val="24"/>
          <w:lang w:val="it-IT" w:eastAsia="it-IT"/>
        </w:rPr>
        <w:t xml:space="preserve">delle province di </w:t>
      </w:r>
      <w:r w:rsidR="00496D2A">
        <w:rPr>
          <w:iCs/>
          <w:sz w:val="24"/>
          <w:szCs w:val="24"/>
          <w:lang w:val="it-IT" w:eastAsia="it-IT"/>
        </w:rPr>
        <w:t>Pavia e Mantova e delle provincie di Latina e Frosinone</w:t>
      </w:r>
      <w:r w:rsidRPr="003A267B">
        <w:rPr>
          <w:iCs/>
          <w:sz w:val="24"/>
          <w:szCs w:val="24"/>
          <w:lang w:val="it-IT" w:eastAsia="it-IT"/>
        </w:rPr>
        <w:t>;</w:t>
      </w:r>
    </w:p>
    <w:p w14:paraId="7CBA4A9D" w14:textId="641F0752" w:rsidR="003A267B" w:rsidRPr="003A267B" w:rsidRDefault="003A267B" w:rsidP="003A267B">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C94829">
        <w:rPr>
          <w:b/>
          <w:bCs/>
          <w:iCs/>
          <w:sz w:val="24"/>
          <w:szCs w:val="24"/>
          <w:lang w:val="it-IT" w:eastAsia="it-IT"/>
        </w:rPr>
        <w:t>RITENUTO</w:t>
      </w:r>
      <w:r w:rsidRPr="003A267B">
        <w:rPr>
          <w:iCs/>
          <w:sz w:val="24"/>
          <w:szCs w:val="24"/>
          <w:lang w:val="it-IT" w:eastAsia="it-IT"/>
        </w:rPr>
        <w:t xml:space="preserve"> che l’istituzione, nelle aree geografiche summenzionate, di un nuovo presidio territoriale di controllo delle fasi di produzione, trasformazione e commercializzazione dei prodotti agroalimentari e per il controllo delle corrette relazioni commerciali tra gli operatori delle filiere agricole e alimentari </w:t>
      </w:r>
      <w:r w:rsidR="00C94829">
        <w:rPr>
          <w:iCs/>
          <w:sz w:val="24"/>
          <w:szCs w:val="24"/>
          <w:lang w:val="it-IT" w:eastAsia="it-IT"/>
        </w:rPr>
        <w:t>sia volta a</w:t>
      </w:r>
      <w:r w:rsidRPr="003A267B">
        <w:rPr>
          <w:iCs/>
          <w:sz w:val="24"/>
          <w:szCs w:val="24"/>
          <w:lang w:val="it-IT" w:eastAsia="it-IT"/>
        </w:rPr>
        <w:t xml:space="preserve"> migliorare l’efficacia dell’attività di tutela a beneficio dei produttori agricoli, delle imprese di trasformazione e dei consumatori;  </w:t>
      </w:r>
    </w:p>
    <w:p w14:paraId="7FD6E2E1" w14:textId="6BBB486D" w:rsidR="00383A5D" w:rsidRPr="00515FBB" w:rsidRDefault="00383A5D" w:rsidP="003A267B">
      <w:pPr>
        <w:widowControl/>
        <w:tabs>
          <w:tab w:val="left" w:pos="916"/>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autoSpaceDE/>
        <w:autoSpaceDN/>
        <w:spacing w:before="120"/>
        <w:jc w:val="both"/>
        <w:rPr>
          <w:iCs/>
          <w:sz w:val="24"/>
          <w:szCs w:val="24"/>
          <w:lang w:val="it-IT" w:eastAsia="it-IT"/>
        </w:rPr>
      </w:pPr>
      <w:r w:rsidRPr="00CB7A3E">
        <w:rPr>
          <w:b/>
          <w:bCs/>
          <w:iCs/>
          <w:sz w:val="24"/>
          <w:szCs w:val="24"/>
          <w:lang w:val="it-IT" w:eastAsia="it-IT"/>
        </w:rPr>
        <w:t xml:space="preserve">INFORMATE </w:t>
      </w:r>
      <w:r w:rsidRPr="00515FBB">
        <w:rPr>
          <w:iCs/>
          <w:sz w:val="24"/>
          <w:szCs w:val="24"/>
          <w:lang w:val="it-IT" w:eastAsia="it-IT"/>
        </w:rPr>
        <w:t xml:space="preserve">le organizzazioni sindacali </w:t>
      </w:r>
      <w:r w:rsidR="00A12150" w:rsidRPr="007A5869">
        <w:rPr>
          <w:iCs/>
          <w:sz w:val="24"/>
          <w:szCs w:val="24"/>
          <w:highlight w:val="yellow"/>
          <w:lang w:val="it-IT" w:eastAsia="it-IT"/>
        </w:rPr>
        <w:t>………………</w:t>
      </w:r>
      <w:r w:rsidR="000823B3" w:rsidRPr="007A5869">
        <w:rPr>
          <w:iCs/>
          <w:sz w:val="24"/>
          <w:szCs w:val="24"/>
          <w:highlight w:val="yellow"/>
          <w:lang w:val="it-IT" w:eastAsia="it-IT"/>
        </w:rPr>
        <w:t>;</w:t>
      </w:r>
    </w:p>
    <w:p w14:paraId="3CD8B22B" w14:textId="77777777" w:rsidR="005C0AF9" w:rsidRDefault="005C0AF9" w:rsidP="00E22C22">
      <w:pPr>
        <w:pStyle w:val="Corpotesto"/>
        <w:tabs>
          <w:tab w:val="left" w:pos="8789"/>
        </w:tabs>
        <w:spacing w:before="120"/>
        <w:rPr>
          <w:lang w:val="it-IT"/>
        </w:rPr>
      </w:pPr>
    </w:p>
    <w:p w14:paraId="10F5B2BC" w14:textId="5B0DD607" w:rsidR="00363389" w:rsidRPr="00515FBB" w:rsidRDefault="00363389" w:rsidP="00363389">
      <w:pPr>
        <w:pStyle w:val="Corpotesto"/>
        <w:tabs>
          <w:tab w:val="left" w:pos="8789"/>
        </w:tabs>
        <w:spacing w:before="120"/>
        <w:jc w:val="center"/>
        <w:rPr>
          <w:lang w:val="it-IT"/>
        </w:rPr>
      </w:pPr>
      <w:r w:rsidRPr="00515FBB">
        <w:rPr>
          <w:lang w:val="it-IT"/>
        </w:rPr>
        <w:t>DECRETA:</w:t>
      </w:r>
    </w:p>
    <w:p w14:paraId="26204C8F" w14:textId="77777777" w:rsidR="00591DB5" w:rsidRDefault="00591DB5" w:rsidP="002C6B58">
      <w:pPr>
        <w:spacing w:after="96" w:line="259" w:lineRule="auto"/>
        <w:ind w:right="9"/>
        <w:jc w:val="center"/>
        <w:rPr>
          <w:b/>
          <w:sz w:val="24"/>
          <w:szCs w:val="24"/>
          <w:lang w:val="it-IT"/>
        </w:rPr>
      </w:pPr>
    </w:p>
    <w:p w14:paraId="3CD6826E" w14:textId="2AF03924" w:rsidR="00661B4C" w:rsidRDefault="00661B4C" w:rsidP="002C6B58">
      <w:pPr>
        <w:spacing w:after="96" w:line="259" w:lineRule="auto"/>
        <w:ind w:right="9"/>
        <w:jc w:val="center"/>
        <w:rPr>
          <w:b/>
          <w:strike/>
          <w:sz w:val="24"/>
          <w:szCs w:val="24"/>
          <w:lang w:val="it-IT"/>
        </w:rPr>
      </w:pPr>
      <w:r w:rsidRPr="00D01340">
        <w:rPr>
          <w:b/>
          <w:sz w:val="24"/>
          <w:szCs w:val="24"/>
          <w:lang w:val="it-IT"/>
        </w:rPr>
        <w:t>A</w:t>
      </w:r>
      <w:r w:rsidR="00C05727">
        <w:rPr>
          <w:b/>
          <w:sz w:val="24"/>
          <w:szCs w:val="24"/>
          <w:lang w:val="it-IT"/>
        </w:rPr>
        <w:t>RT.</w:t>
      </w:r>
      <w:r w:rsidR="00E86369">
        <w:rPr>
          <w:b/>
          <w:sz w:val="24"/>
          <w:szCs w:val="24"/>
          <w:lang w:val="it-IT"/>
        </w:rPr>
        <w:t xml:space="preserve"> 1</w:t>
      </w:r>
      <w:r w:rsidRPr="00D01340">
        <w:rPr>
          <w:b/>
          <w:sz w:val="24"/>
          <w:szCs w:val="24"/>
          <w:lang w:val="it-IT"/>
        </w:rPr>
        <w:t xml:space="preserve"> </w:t>
      </w:r>
    </w:p>
    <w:p w14:paraId="74FB8107" w14:textId="6AF2F0E7" w:rsidR="00E86369" w:rsidRPr="00E86369" w:rsidRDefault="00E86369" w:rsidP="002C6B58">
      <w:pPr>
        <w:spacing w:after="96" w:line="259" w:lineRule="auto"/>
        <w:ind w:right="9"/>
        <w:jc w:val="center"/>
        <w:rPr>
          <w:b/>
          <w:i/>
          <w:iCs/>
          <w:sz w:val="24"/>
          <w:szCs w:val="24"/>
          <w:lang w:val="it-IT"/>
        </w:rPr>
      </w:pPr>
      <w:r>
        <w:rPr>
          <w:b/>
          <w:i/>
          <w:iCs/>
          <w:sz w:val="24"/>
          <w:szCs w:val="24"/>
          <w:lang w:val="it-IT"/>
        </w:rPr>
        <w:t>(Modifica all’articolo 3 del decreto del Ministro dell’agricoltura, della sovranità alimentare e delle foreste 31 gennaio 2024)</w:t>
      </w:r>
    </w:p>
    <w:p w14:paraId="777B96FC" w14:textId="09C1A598" w:rsidR="00963BCB" w:rsidRPr="005C0AF9" w:rsidRDefault="00E86369" w:rsidP="00A12150">
      <w:pPr>
        <w:spacing w:after="96" w:line="259" w:lineRule="auto"/>
        <w:ind w:right="11"/>
        <w:jc w:val="both"/>
        <w:rPr>
          <w:sz w:val="24"/>
          <w:szCs w:val="24"/>
          <w:lang w:val="it-IT"/>
        </w:rPr>
      </w:pPr>
      <w:r w:rsidRPr="005C0AF9">
        <w:rPr>
          <w:sz w:val="24"/>
          <w:szCs w:val="24"/>
          <w:lang w:val="it-IT"/>
        </w:rPr>
        <w:t>All’</w:t>
      </w:r>
      <w:r w:rsidR="00963BCB" w:rsidRPr="005C0AF9">
        <w:rPr>
          <w:sz w:val="24"/>
          <w:szCs w:val="24"/>
          <w:lang w:val="it-IT"/>
        </w:rPr>
        <w:t xml:space="preserve">articolo </w:t>
      </w:r>
      <w:r w:rsidR="00515FBB" w:rsidRPr="005C0AF9">
        <w:rPr>
          <w:sz w:val="24"/>
          <w:szCs w:val="24"/>
          <w:lang w:val="it-IT"/>
        </w:rPr>
        <w:t>3</w:t>
      </w:r>
      <w:r w:rsidR="00963BCB" w:rsidRPr="005C0AF9">
        <w:rPr>
          <w:sz w:val="24"/>
          <w:szCs w:val="24"/>
          <w:lang w:val="it-IT"/>
        </w:rPr>
        <w:t xml:space="preserve"> del decreto del </w:t>
      </w:r>
      <w:r w:rsidRPr="005C0AF9">
        <w:rPr>
          <w:sz w:val="24"/>
          <w:szCs w:val="24"/>
          <w:lang w:val="it-IT"/>
        </w:rPr>
        <w:t xml:space="preserve">Ministro </w:t>
      </w:r>
      <w:r w:rsidR="00A12150" w:rsidRPr="005C0AF9">
        <w:rPr>
          <w:sz w:val="24"/>
          <w:szCs w:val="24"/>
          <w:lang w:val="it-IT"/>
        </w:rPr>
        <w:t>dell’agricoltura, della sovranità alimentare e delle foreste</w:t>
      </w:r>
      <w:r w:rsidR="00963BCB" w:rsidRPr="005C0AF9">
        <w:rPr>
          <w:sz w:val="24"/>
          <w:szCs w:val="24"/>
          <w:lang w:val="it-IT"/>
        </w:rPr>
        <w:t xml:space="preserve"> </w:t>
      </w:r>
      <w:r w:rsidR="00835E35" w:rsidRPr="005C0AF9">
        <w:rPr>
          <w:sz w:val="24"/>
          <w:szCs w:val="24"/>
          <w:lang w:val="it-IT"/>
        </w:rPr>
        <w:t>31 gennaio 2024</w:t>
      </w:r>
      <w:r w:rsidR="00963BCB" w:rsidRPr="005C0AF9">
        <w:rPr>
          <w:sz w:val="24"/>
          <w:szCs w:val="24"/>
          <w:lang w:val="it-IT"/>
        </w:rPr>
        <w:t xml:space="preserve">, </w:t>
      </w:r>
      <w:r w:rsidRPr="005C0AF9">
        <w:rPr>
          <w:sz w:val="24"/>
          <w:szCs w:val="24"/>
          <w:lang w:val="it-IT"/>
        </w:rPr>
        <w:t xml:space="preserve">il comma 6 </w:t>
      </w:r>
      <w:r w:rsidR="00CF314A" w:rsidRPr="005C0AF9">
        <w:rPr>
          <w:sz w:val="24"/>
          <w:szCs w:val="24"/>
          <w:lang w:val="it-IT"/>
        </w:rPr>
        <w:t>è</w:t>
      </w:r>
      <w:r w:rsidR="00963BCB" w:rsidRPr="005C0AF9">
        <w:rPr>
          <w:sz w:val="24"/>
          <w:szCs w:val="24"/>
          <w:lang w:val="it-IT"/>
        </w:rPr>
        <w:t xml:space="preserve"> sostituit</w:t>
      </w:r>
      <w:r w:rsidR="00CF314A" w:rsidRPr="005C0AF9">
        <w:rPr>
          <w:sz w:val="24"/>
          <w:szCs w:val="24"/>
          <w:lang w:val="it-IT"/>
        </w:rPr>
        <w:t>o</w:t>
      </w:r>
      <w:r w:rsidR="00963BCB" w:rsidRPr="005C0AF9">
        <w:rPr>
          <w:sz w:val="24"/>
          <w:szCs w:val="24"/>
          <w:lang w:val="it-IT"/>
        </w:rPr>
        <w:t xml:space="preserve"> </w:t>
      </w:r>
      <w:r w:rsidRPr="005C0AF9">
        <w:rPr>
          <w:sz w:val="24"/>
          <w:szCs w:val="24"/>
          <w:lang w:val="it-IT"/>
        </w:rPr>
        <w:t>dal seguente</w:t>
      </w:r>
      <w:r w:rsidR="00963BCB" w:rsidRPr="005C0AF9">
        <w:rPr>
          <w:sz w:val="24"/>
          <w:szCs w:val="24"/>
          <w:lang w:val="it-IT"/>
        </w:rPr>
        <w:t>:</w:t>
      </w:r>
    </w:p>
    <w:p w14:paraId="299054AB" w14:textId="2E5CE5B7" w:rsidR="00205027" w:rsidRPr="005C0AF9" w:rsidRDefault="00E86369" w:rsidP="005C0AF9">
      <w:pPr>
        <w:spacing w:after="102" w:line="259" w:lineRule="auto"/>
        <w:jc w:val="both"/>
        <w:rPr>
          <w:sz w:val="24"/>
          <w:szCs w:val="24"/>
          <w:lang w:val="it-IT"/>
        </w:rPr>
      </w:pPr>
      <w:r w:rsidRPr="005C0AF9">
        <w:rPr>
          <w:sz w:val="24"/>
          <w:szCs w:val="24"/>
          <w:lang w:val="it-IT"/>
        </w:rPr>
        <w:t>«3.</w:t>
      </w:r>
      <w:r w:rsidRPr="005C0AF9">
        <w:rPr>
          <w:b/>
          <w:bCs/>
          <w:sz w:val="24"/>
          <w:szCs w:val="24"/>
          <w:lang w:val="it-IT"/>
        </w:rPr>
        <w:t xml:space="preserve"> </w:t>
      </w:r>
      <w:r w:rsidR="00205027" w:rsidRPr="005C0AF9">
        <w:rPr>
          <w:sz w:val="24"/>
          <w:szCs w:val="24"/>
          <w:lang w:val="it-IT"/>
        </w:rPr>
        <w:t xml:space="preserve">Gli Uffici territoriali, di livello dirigenziale non generale, sono i seguenti: </w:t>
      </w:r>
    </w:p>
    <w:p w14:paraId="0794D948" w14:textId="42A5CF79"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Italia nord - ovest</w:t>
      </w:r>
      <w:r w:rsidRPr="00205027">
        <w:rPr>
          <w:sz w:val="24"/>
          <w:szCs w:val="24"/>
          <w:lang w:val="it-IT"/>
        </w:rPr>
        <w:t xml:space="preserve">», con sede a Torino, avente competenza territoriale sulle Regioni Piemonte, Valle d'Aosta e Liguria; l'ufficio sovraintende agli uffici d'area di Asti e Genova; </w:t>
      </w:r>
    </w:p>
    <w:p w14:paraId="2BFBDD4C" w14:textId="4A9DC0C3"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Lombardia</w:t>
      </w:r>
      <w:r w:rsidRPr="00205027">
        <w:rPr>
          <w:sz w:val="24"/>
          <w:szCs w:val="24"/>
          <w:lang w:val="it-IT"/>
        </w:rPr>
        <w:t>», con sede a Milano, avente competenza territoriale sulla Regione Lombardia; l'ufficio sovraintende all'ufficio d'area di Brescia</w:t>
      </w:r>
      <w:r w:rsidR="00CF314A">
        <w:rPr>
          <w:sz w:val="24"/>
          <w:szCs w:val="24"/>
          <w:lang w:val="it-IT"/>
        </w:rPr>
        <w:t xml:space="preserve"> </w:t>
      </w:r>
      <w:r w:rsidR="00CF314A" w:rsidRPr="00E86369">
        <w:rPr>
          <w:sz w:val="24"/>
          <w:szCs w:val="24"/>
          <w:lang w:val="it-IT"/>
        </w:rPr>
        <w:t>e Pavia</w:t>
      </w:r>
      <w:r w:rsidRPr="00E86369">
        <w:rPr>
          <w:sz w:val="24"/>
          <w:szCs w:val="24"/>
          <w:lang w:val="it-IT"/>
        </w:rPr>
        <w:t>;</w:t>
      </w:r>
      <w:r w:rsidRPr="00205027">
        <w:rPr>
          <w:sz w:val="24"/>
          <w:szCs w:val="24"/>
          <w:lang w:val="it-IT"/>
        </w:rPr>
        <w:t xml:space="preserve"> </w:t>
      </w:r>
    </w:p>
    <w:p w14:paraId="65716EA9" w14:textId="35071D67"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Italia nord - est</w:t>
      </w:r>
      <w:r w:rsidRPr="00205027">
        <w:rPr>
          <w:sz w:val="24"/>
          <w:szCs w:val="24"/>
          <w:lang w:val="it-IT"/>
        </w:rPr>
        <w:t xml:space="preserve">», con sede a Susegana (TV), avente competenza territoriale sulle Regioni Veneto, Trentino-Alto Adige e Friuli-Venezia Giulia; l'ufficio sovraintende agli </w:t>
      </w:r>
      <w:r w:rsidRPr="00205027">
        <w:rPr>
          <w:sz w:val="24"/>
          <w:szCs w:val="24"/>
          <w:lang w:val="it-IT"/>
        </w:rPr>
        <w:lastRenderedPageBreak/>
        <w:t xml:space="preserve">uffici d'area di Verona, Udine e San Michele all'Adige, nonché al Laboratorio di Conegliano /Susegana; </w:t>
      </w:r>
    </w:p>
    <w:p w14:paraId="27CEBA2E" w14:textId="29FBE4A3"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Emilia Romagna e Marche</w:t>
      </w:r>
      <w:r w:rsidRPr="00205027">
        <w:rPr>
          <w:sz w:val="24"/>
          <w:szCs w:val="24"/>
          <w:lang w:val="it-IT"/>
        </w:rPr>
        <w:t xml:space="preserve">», con sede a Bologna, avente competenza territoriale sulla Regione Emilia -Romagna e Marche; l'ufficio sovraintende agli uffici d'area di Modena e Ancona; </w:t>
      </w:r>
    </w:p>
    <w:p w14:paraId="7FA902EC" w14:textId="08944CE7"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Toscana e Umbria</w:t>
      </w:r>
      <w:r w:rsidRPr="00205027">
        <w:rPr>
          <w:sz w:val="24"/>
          <w:szCs w:val="24"/>
          <w:lang w:val="it-IT"/>
        </w:rPr>
        <w:t xml:space="preserve">», con sede a Firenze, avente competenza territoriale sulle Regioni Toscana e Umbria; l'ufficio sovraintende agli uffici d'area di Pisa e Perugia; </w:t>
      </w:r>
    </w:p>
    <w:p w14:paraId="1BF5634B" w14:textId="62BF507D"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Lazio e Abruzzo</w:t>
      </w:r>
      <w:r w:rsidRPr="00205027">
        <w:rPr>
          <w:sz w:val="24"/>
          <w:szCs w:val="24"/>
          <w:lang w:val="it-IT"/>
        </w:rPr>
        <w:t>», con sede a Roma, avente competenza territoriale sulle Regioni Lazio e Abruzzo; l'ufficio sovraintende agli uffici d'area di Pescara</w:t>
      </w:r>
      <w:r w:rsidR="00CF314A">
        <w:rPr>
          <w:sz w:val="24"/>
          <w:szCs w:val="24"/>
          <w:lang w:val="it-IT"/>
        </w:rPr>
        <w:t>,</w:t>
      </w:r>
      <w:r w:rsidRPr="00205027">
        <w:rPr>
          <w:sz w:val="24"/>
          <w:szCs w:val="24"/>
          <w:lang w:val="it-IT"/>
        </w:rPr>
        <w:t xml:space="preserve"> Viterbo</w:t>
      </w:r>
      <w:r w:rsidR="00CF314A">
        <w:rPr>
          <w:sz w:val="24"/>
          <w:szCs w:val="24"/>
          <w:lang w:val="it-IT"/>
        </w:rPr>
        <w:t xml:space="preserve"> </w:t>
      </w:r>
      <w:r w:rsidR="00CF314A" w:rsidRPr="00E86369">
        <w:rPr>
          <w:sz w:val="24"/>
          <w:szCs w:val="24"/>
          <w:lang w:val="it-IT"/>
        </w:rPr>
        <w:t>e Latina</w:t>
      </w:r>
      <w:r w:rsidRPr="00E86369">
        <w:rPr>
          <w:sz w:val="24"/>
          <w:szCs w:val="24"/>
          <w:lang w:val="it-IT"/>
        </w:rPr>
        <w:t>.</w:t>
      </w:r>
      <w:r w:rsidRPr="00205027">
        <w:rPr>
          <w:sz w:val="24"/>
          <w:szCs w:val="24"/>
          <w:lang w:val="it-IT"/>
        </w:rPr>
        <w:t xml:space="preserve"> </w:t>
      </w:r>
    </w:p>
    <w:p w14:paraId="041BBA4E" w14:textId="6D3754DD"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Campania e Molise</w:t>
      </w:r>
      <w:r w:rsidRPr="00205027">
        <w:rPr>
          <w:sz w:val="24"/>
          <w:szCs w:val="24"/>
          <w:lang w:val="it-IT"/>
        </w:rPr>
        <w:t xml:space="preserve">», con sede a Napoli, avente competenza territoriale sulle Regioni Campania e Molise; l'ufficio sovraintende agli uffici d'area di Salerno e Campobasso; </w:t>
      </w:r>
    </w:p>
    <w:p w14:paraId="0C4C41A8" w14:textId="190E1284"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Puglia e Basilicata</w:t>
      </w:r>
      <w:r w:rsidRPr="00205027">
        <w:rPr>
          <w:sz w:val="24"/>
          <w:szCs w:val="24"/>
          <w:lang w:val="it-IT"/>
        </w:rPr>
        <w:t xml:space="preserve">», con sede a Bari, avente competenza territoriale sulle Regioni Puglia e Basilicata; l'ufficio sovraintende agli uffici d'area di Lecce e Potenza; </w:t>
      </w:r>
    </w:p>
    <w:p w14:paraId="0B6BC57A" w14:textId="0BC1CF27"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Calabria</w:t>
      </w:r>
      <w:r w:rsidRPr="00205027">
        <w:rPr>
          <w:sz w:val="24"/>
          <w:szCs w:val="24"/>
          <w:lang w:val="it-IT"/>
        </w:rPr>
        <w:t xml:space="preserve">», con sede a Cosenza, avente competenza sulla Regione Calabria: l’Ufficio sovraintende agli uffici d’area di Reggio Calabria e Lamezia Terme; </w:t>
      </w:r>
    </w:p>
    <w:p w14:paraId="13BA08E5" w14:textId="72A25BB3" w:rsidR="00205027"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Sicilia</w:t>
      </w:r>
      <w:r w:rsidRPr="00205027">
        <w:rPr>
          <w:sz w:val="24"/>
          <w:szCs w:val="24"/>
          <w:lang w:val="it-IT"/>
        </w:rPr>
        <w:t xml:space="preserve">», con sede a Palermo, avente competenza territoriale sulla Regione Sicilia; l'ufficio sovraintende agli uffici d'area di Catania e Vittoria; </w:t>
      </w:r>
    </w:p>
    <w:p w14:paraId="67113ABF" w14:textId="2FAF97EF" w:rsidR="004E731D" w:rsidRDefault="00205027" w:rsidP="004E731D">
      <w:pPr>
        <w:spacing w:after="102" w:line="259" w:lineRule="auto"/>
        <w:jc w:val="both"/>
        <w:rPr>
          <w:sz w:val="24"/>
          <w:szCs w:val="24"/>
          <w:lang w:val="it-IT"/>
        </w:rPr>
      </w:pPr>
      <w:r w:rsidRPr="00205027">
        <w:rPr>
          <w:sz w:val="24"/>
          <w:szCs w:val="24"/>
          <w:lang w:val="it-IT"/>
        </w:rPr>
        <w:t>«</w:t>
      </w:r>
      <w:r w:rsidRPr="00CF314A">
        <w:rPr>
          <w:b/>
          <w:bCs/>
          <w:sz w:val="24"/>
          <w:szCs w:val="24"/>
          <w:lang w:val="it-IT"/>
        </w:rPr>
        <w:t>ICQRF Sardegna</w:t>
      </w:r>
      <w:r w:rsidRPr="00205027">
        <w:rPr>
          <w:sz w:val="24"/>
          <w:szCs w:val="24"/>
          <w:lang w:val="it-IT"/>
        </w:rPr>
        <w:t>», con sede a Cagliari, avente competenza territoriale sulla Regione Sardegna; l'ufficio sovraintende all'ufficio d'area di Sassari.</w:t>
      </w:r>
      <w:r w:rsidR="00E86369" w:rsidRPr="005C0AF9">
        <w:rPr>
          <w:sz w:val="24"/>
          <w:szCs w:val="24"/>
          <w:lang w:val="it-IT"/>
        </w:rPr>
        <w:t>».</w:t>
      </w:r>
    </w:p>
    <w:p w14:paraId="5F0413B3" w14:textId="77777777" w:rsidR="005C0AF9" w:rsidRDefault="005C0AF9" w:rsidP="004E731D">
      <w:pPr>
        <w:spacing w:after="102" w:line="259" w:lineRule="auto"/>
        <w:jc w:val="both"/>
        <w:rPr>
          <w:b/>
          <w:bCs/>
          <w:sz w:val="24"/>
          <w:szCs w:val="24"/>
          <w:lang w:val="it-IT"/>
        </w:rPr>
      </w:pPr>
    </w:p>
    <w:p w14:paraId="5744B0F6" w14:textId="5906D1D2" w:rsidR="00E86369" w:rsidRDefault="00E86369" w:rsidP="00E86369">
      <w:pPr>
        <w:spacing w:after="96" w:line="259" w:lineRule="auto"/>
        <w:ind w:right="9"/>
        <w:jc w:val="center"/>
        <w:rPr>
          <w:b/>
          <w:sz w:val="24"/>
          <w:szCs w:val="24"/>
          <w:lang w:val="it-IT"/>
        </w:rPr>
      </w:pPr>
      <w:r w:rsidRPr="00D01340">
        <w:rPr>
          <w:b/>
          <w:sz w:val="24"/>
          <w:szCs w:val="24"/>
          <w:lang w:val="it-IT"/>
        </w:rPr>
        <w:t>A</w:t>
      </w:r>
      <w:r w:rsidR="00C05727">
        <w:rPr>
          <w:b/>
          <w:sz w:val="24"/>
          <w:szCs w:val="24"/>
          <w:lang w:val="it-IT"/>
        </w:rPr>
        <w:t>RT.</w:t>
      </w:r>
      <w:r>
        <w:rPr>
          <w:b/>
          <w:sz w:val="24"/>
          <w:szCs w:val="24"/>
          <w:lang w:val="it-IT"/>
        </w:rPr>
        <w:t xml:space="preserve"> 2</w:t>
      </w:r>
    </w:p>
    <w:p w14:paraId="6E75E763" w14:textId="2410ED85" w:rsidR="00E86369" w:rsidRPr="00E86369" w:rsidRDefault="00E86369" w:rsidP="00E86369">
      <w:pPr>
        <w:spacing w:after="96" w:line="259" w:lineRule="auto"/>
        <w:ind w:right="9"/>
        <w:jc w:val="center"/>
        <w:rPr>
          <w:b/>
          <w:i/>
          <w:iCs/>
          <w:sz w:val="24"/>
          <w:szCs w:val="24"/>
          <w:lang w:val="it-IT"/>
        </w:rPr>
      </w:pPr>
      <w:r>
        <w:rPr>
          <w:b/>
          <w:i/>
          <w:iCs/>
          <w:sz w:val="24"/>
          <w:szCs w:val="24"/>
          <w:lang w:val="it-IT"/>
        </w:rPr>
        <w:t>(Clausola di invarianza finanziaria)</w:t>
      </w:r>
    </w:p>
    <w:p w14:paraId="3411FF44" w14:textId="4A6391D0" w:rsidR="00E86369" w:rsidRPr="00E86369" w:rsidRDefault="00E86369" w:rsidP="00E86369">
      <w:pPr>
        <w:spacing w:after="102" w:line="259" w:lineRule="auto"/>
        <w:jc w:val="both"/>
        <w:rPr>
          <w:sz w:val="24"/>
          <w:szCs w:val="24"/>
          <w:lang w:val="it-IT"/>
        </w:rPr>
      </w:pPr>
      <w:r w:rsidRPr="00E86369">
        <w:rPr>
          <w:sz w:val="24"/>
          <w:szCs w:val="24"/>
          <w:lang w:val="it-IT"/>
        </w:rPr>
        <w:t>1. Le amministrazioni interessate provvedono a</w:t>
      </w:r>
      <w:r w:rsidR="00971EEA">
        <w:rPr>
          <w:sz w:val="24"/>
          <w:szCs w:val="24"/>
          <w:lang w:val="it-IT"/>
        </w:rPr>
        <w:t>gli</w:t>
      </w:r>
      <w:r w:rsidRPr="00E86369">
        <w:rPr>
          <w:sz w:val="24"/>
          <w:szCs w:val="24"/>
          <w:lang w:val="it-IT"/>
        </w:rPr>
        <w:t xml:space="preserve"> adempimenti </w:t>
      </w:r>
      <w:r w:rsidR="00971EEA">
        <w:rPr>
          <w:sz w:val="24"/>
          <w:szCs w:val="24"/>
          <w:lang w:val="it-IT"/>
        </w:rPr>
        <w:t xml:space="preserve">del presente decreto </w:t>
      </w:r>
      <w:r w:rsidRPr="00E86369">
        <w:rPr>
          <w:sz w:val="24"/>
          <w:szCs w:val="24"/>
          <w:lang w:val="it-IT"/>
        </w:rPr>
        <w:t>con le risorse umane, finanziarie e strumentali disponibili a legislazione vigente</w:t>
      </w:r>
      <w:r w:rsidR="00971EEA">
        <w:rPr>
          <w:sz w:val="24"/>
          <w:szCs w:val="24"/>
          <w:lang w:val="it-IT"/>
        </w:rPr>
        <w:t xml:space="preserve"> e, comunque, senza </w:t>
      </w:r>
      <w:r w:rsidR="00971EEA" w:rsidRPr="00E86369">
        <w:rPr>
          <w:sz w:val="24"/>
          <w:szCs w:val="24"/>
          <w:lang w:val="it-IT"/>
        </w:rPr>
        <w:t>nuovi o maggiori oneri a carico della finanza pubblica</w:t>
      </w:r>
      <w:r w:rsidRPr="00E86369">
        <w:rPr>
          <w:sz w:val="24"/>
          <w:szCs w:val="24"/>
          <w:lang w:val="it-IT"/>
        </w:rPr>
        <w:t>.</w:t>
      </w:r>
    </w:p>
    <w:p w14:paraId="29E00C81" w14:textId="77777777" w:rsidR="00E86369" w:rsidRDefault="00E86369" w:rsidP="004E731D">
      <w:pPr>
        <w:spacing w:after="102" w:line="259" w:lineRule="auto"/>
        <w:jc w:val="both"/>
        <w:rPr>
          <w:sz w:val="24"/>
          <w:szCs w:val="24"/>
          <w:lang w:val="it-IT"/>
        </w:rPr>
      </w:pPr>
    </w:p>
    <w:p w14:paraId="05E2514E" w14:textId="5829D0F4" w:rsidR="00C05727" w:rsidRPr="00C05727" w:rsidRDefault="003D3FFA" w:rsidP="00C05727">
      <w:pPr>
        <w:spacing w:after="102" w:line="259" w:lineRule="auto"/>
        <w:jc w:val="both"/>
        <w:rPr>
          <w:iCs/>
          <w:sz w:val="24"/>
          <w:szCs w:val="24"/>
          <w:lang w:val="it-IT"/>
        </w:rPr>
      </w:pPr>
      <w:r w:rsidRPr="004E731D">
        <w:rPr>
          <w:sz w:val="24"/>
          <w:szCs w:val="24"/>
          <w:lang w:val="it-IT"/>
        </w:rPr>
        <w:t>Il presente decreto sarà trasmesso agli organi di controllo per la registrazione</w:t>
      </w:r>
      <w:r w:rsidR="00C05727">
        <w:rPr>
          <w:sz w:val="24"/>
          <w:szCs w:val="24"/>
          <w:lang w:val="it-IT"/>
        </w:rPr>
        <w:t xml:space="preserve"> </w:t>
      </w:r>
      <w:r w:rsidR="00C05727" w:rsidRPr="00C05727">
        <w:rPr>
          <w:iCs/>
          <w:sz w:val="24"/>
          <w:szCs w:val="24"/>
          <w:lang w:val="it-IT"/>
        </w:rPr>
        <w:t>e sarà pubblicato nella Gazzetta Ufficiale della Repubblica Italiana.</w:t>
      </w:r>
    </w:p>
    <w:p w14:paraId="1F8BA03E" w14:textId="5211E8CA" w:rsidR="00661B4C" w:rsidRPr="004E731D" w:rsidRDefault="00661B4C" w:rsidP="004E731D">
      <w:pPr>
        <w:spacing w:after="102" w:line="259" w:lineRule="auto"/>
        <w:jc w:val="both"/>
        <w:rPr>
          <w:sz w:val="24"/>
          <w:szCs w:val="24"/>
          <w:lang w:val="it-IT"/>
        </w:rPr>
      </w:pPr>
      <w:r w:rsidRPr="004E731D">
        <w:rPr>
          <w:sz w:val="24"/>
          <w:szCs w:val="24"/>
          <w:lang w:val="it-IT"/>
        </w:rPr>
        <w:tab/>
        <w:t xml:space="preserve"> </w:t>
      </w:r>
      <w:r w:rsidRPr="004E731D">
        <w:rPr>
          <w:sz w:val="24"/>
          <w:szCs w:val="24"/>
          <w:lang w:val="it-IT"/>
        </w:rPr>
        <w:tab/>
        <w:t xml:space="preserve"> </w:t>
      </w:r>
      <w:r w:rsidRPr="004E731D">
        <w:rPr>
          <w:sz w:val="24"/>
          <w:szCs w:val="24"/>
          <w:lang w:val="it-IT"/>
        </w:rPr>
        <w:tab/>
        <w:t xml:space="preserve"> </w:t>
      </w:r>
      <w:r w:rsidRPr="004E731D">
        <w:rPr>
          <w:sz w:val="24"/>
          <w:szCs w:val="24"/>
          <w:lang w:val="it-IT"/>
        </w:rPr>
        <w:tab/>
        <w:t xml:space="preserve"> </w:t>
      </w:r>
      <w:r w:rsidRPr="004E731D">
        <w:rPr>
          <w:sz w:val="24"/>
          <w:szCs w:val="24"/>
          <w:lang w:val="it-IT"/>
        </w:rPr>
        <w:tab/>
        <w:t xml:space="preserve"> </w:t>
      </w:r>
      <w:r w:rsidRPr="004E731D">
        <w:rPr>
          <w:sz w:val="24"/>
          <w:szCs w:val="24"/>
          <w:lang w:val="it-IT"/>
        </w:rPr>
        <w:tab/>
        <w:t xml:space="preserve"> </w:t>
      </w:r>
      <w:r w:rsidRPr="004E731D">
        <w:rPr>
          <w:sz w:val="24"/>
          <w:szCs w:val="24"/>
          <w:lang w:val="it-IT"/>
        </w:rPr>
        <w:tab/>
        <w:t xml:space="preserve"> </w:t>
      </w:r>
    </w:p>
    <w:p w14:paraId="4F83B6BD" w14:textId="047294D3" w:rsidR="00CE115A" w:rsidRPr="00661B4C" w:rsidRDefault="00971EEA" w:rsidP="00C76ABC">
      <w:pPr>
        <w:pStyle w:val="Corpotesto"/>
        <w:tabs>
          <w:tab w:val="left" w:pos="8789"/>
        </w:tabs>
        <w:spacing w:before="120"/>
        <w:ind w:left="6379" w:right="1" w:hanging="1276"/>
        <w:jc w:val="center"/>
        <w:rPr>
          <w:lang w:val="it-IT"/>
        </w:rPr>
      </w:pPr>
      <w:r>
        <w:rPr>
          <w:lang w:val="it-IT"/>
        </w:rPr>
        <w:t xml:space="preserve">                        </w:t>
      </w:r>
      <w:r w:rsidR="002C6B58" w:rsidRPr="00515FBB">
        <w:rPr>
          <w:lang w:val="it-IT"/>
        </w:rPr>
        <w:t>Francesco Lollobrigida</w:t>
      </w:r>
    </w:p>
    <w:sectPr w:rsidR="00CE115A" w:rsidRPr="00661B4C" w:rsidSect="00C94829">
      <w:headerReference w:type="default" r:id="rId9"/>
      <w:footerReference w:type="default" r:id="rId10"/>
      <w:pgSz w:w="11910" w:h="16840"/>
      <w:pgMar w:top="1134" w:right="1680" w:bottom="1260" w:left="1440" w:header="568"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61FA" w14:textId="77777777" w:rsidR="00012EA5" w:rsidRDefault="00012EA5" w:rsidP="00CE115A">
      <w:r>
        <w:separator/>
      </w:r>
    </w:p>
  </w:endnote>
  <w:endnote w:type="continuationSeparator" w:id="0">
    <w:p w14:paraId="4DE1D239" w14:textId="77777777" w:rsidR="00012EA5" w:rsidRDefault="00012EA5" w:rsidP="00CE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3636"/>
      <w:docPartObj>
        <w:docPartGallery w:val="Page Numbers (Bottom of Page)"/>
        <w:docPartUnique/>
      </w:docPartObj>
    </w:sdtPr>
    <w:sdtContent>
      <w:p w14:paraId="2EDDDCE9" w14:textId="77777777" w:rsidR="00383D57" w:rsidRDefault="00383D57">
        <w:pPr>
          <w:pStyle w:val="Pidipagina"/>
          <w:jc w:val="center"/>
        </w:pPr>
      </w:p>
      <w:p w14:paraId="1070AA58" w14:textId="6F7C837A" w:rsidR="00E166FB" w:rsidRDefault="0084751C">
        <w:pPr>
          <w:pStyle w:val="Pidipagina"/>
          <w:jc w:val="center"/>
        </w:pPr>
        <w:r>
          <w:fldChar w:fldCharType="begin"/>
        </w:r>
        <w:r>
          <w:instrText xml:space="preserve"> PAGE   \* MERGEFORMAT </w:instrText>
        </w:r>
        <w:r>
          <w:fldChar w:fldCharType="separate"/>
        </w:r>
        <w:r w:rsidR="00A304A0">
          <w:rPr>
            <w:noProof/>
          </w:rPr>
          <w:t>2</w:t>
        </w:r>
        <w:r>
          <w:rPr>
            <w:noProof/>
          </w:rPr>
          <w:fldChar w:fldCharType="end"/>
        </w:r>
      </w:p>
    </w:sdtContent>
  </w:sdt>
  <w:p w14:paraId="4D43A153" w14:textId="77777777" w:rsidR="00E166FB" w:rsidRDefault="00E166FB">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8CAF" w14:textId="77777777" w:rsidR="00012EA5" w:rsidRDefault="00012EA5" w:rsidP="00CE115A">
      <w:r>
        <w:separator/>
      </w:r>
    </w:p>
  </w:footnote>
  <w:footnote w:type="continuationSeparator" w:id="0">
    <w:p w14:paraId="2737AB73" w14:textId="77777777" w:rsidR="00012EA5" w:rsidRDefault="00012EA5" w:rsidP="00CE1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76F8" w14:textId="42F04727" w:rsidR="00E166FB" w:rsidRDefault="00E166FB">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6D6"/>
    <w:multiLevelType w:val="hybridMultilevel"/>
    <w:tmpl w:val="E3D4ECE2"/>
    <w:lvl w:ilvl="0" w:tplc="413296C8">
      <w:start w:val="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7DC5D6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9A22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69A49D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3424A7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8B607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5CB7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6706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704271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A5054D"/>
    <w:multiLevelType w:val="hybridMultilevel"/>
    <w:tmpl w:val="1FD0B44C"/>
    <w:lvl w:ilvl="0" w:tplc="17A2F40C">
      <w:numFmt w:val="bullet"/>
      <w:lvlText w:val="-"/>
      <w:lvlJc w:val="left"/>
      <w:pPr>
        <w:ind w:left="720" w:hanging="360"/>
      </w:pPr>
      <w:rPr>
        <w:rFonts w:ascii="Times New Roman" w:eastAsia="Times New Roman" w:hAnsi="Times New Roman"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DC4088"/>
    <w:multiLevelType w:val="hybridMultilevel"/>
    <w:tmpl w:val="8C7E25D4"/>
    <w:lvl w:ilvl="0" w:tplc="2FF659EE">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6E44D2"/>
    <w:multiLevelType w:val="hybridMultilevel"/>
    <w:tmpl w:val="549E85C8"/>
    <w:lvl w:ilvl="0" w:tplc="CEC61C8A">
      <w:numFmt w:val="bullet"/>
      <w:lvlText w:val="-"/>
      <w:lvlJc w:val="left"/>
      <w:pPr>
        <w:ind w:left="927" w:hanging="360"/>
      </w:pPr>
      <w:rPr>
        <w:rFonts w:ascii="Times New Roman" w:eastAsia="Times New Roman"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15C2755C"/>
    <w:multiLevelType w:val="hybridMultilevel"/>
    <w:tmpl w:val="3FB471C2"/>
    <w:lvl w:ilvl="0" w:tplc="9FFE61BE">
      <w:start w:val="5"/>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EE69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32564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F8BBC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E66CF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BA60D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3825A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E0DA9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CCB69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2E1CB4"/>
    <w:multiLevelType w:val="hybridMultilevel"/>
    <w:tmpl w:val="B2FAC346"/>
    <w:lvl w:ilvl="0" w:tplc="DE68E6A2">
      <w:numFmt w:val="bullet"/>
      <w:lvlText w:val="-"/>
      <w:lvlJc w:val="left"/>
      <w:pPr>
        <w:ind w:left="1264" w:hanging="360"/>
      </w:pPr>
      <w:rPr>
        <w:rFonts w:ascii="Times New Roman" w:eastAsia="Times New Roman" w:hAnsi="Times New Roman" w:cs="Times New Roman" w:hint="default"/>
        <w:spacing w:val="-3"/>
        <w:w w:val="99"/>
        <w:sz w:val="24"/>
        <w:szCs w:val="24"/>
      </w:rPr>
    </w:lvl>
    <w:lvl w:ilvl="1" w:tplc="7A3E2F7A">
      <w:numFmt w:val="bullet"/>
      <w:lvlText w:val="•"/>
      <w:lvlJc w:val="left"/>
      <w:pPr>
        <w:ind w:left="2012" w:hanging="360"/>
      </w:pPr>
      <w:rPr>
        <w:rFonts w:hint="default"/>
      </w:rPr>
    </w:lvl>
    <w:lvl w:ilvl="2" w:tplc="A262FB4C">
      <w:numFmt w:val="bullet"/>
      <w:lvlText w:val="•"/>
      <w:lvlJc w:val="left"/>
      <w:pPr>
        <w:ind w:left="2764" w:hanging="360"/>
      </w:pPr>
      <w:rPr>
        <w:rFonts w:hint="default"/>
      </w:rPr>
    </w:lvl>
    <w:lvl w:ilvl="3" w:tplc="4FD61BE6">
      <w:numFmt w:val="bullet"/>
      <w:lvlText w:val="•"/>
      <w:lvlJc w:val="left"/>
      <w:pPr>
        <w:ind w:left="3517" w:hanging="360"/>
      </w:pPr>
      <w:rPr>
        <w:rFonts w:hint="default"/>
      </w:rPr>
    </w:lvl>
    <w:lvl w:ilvl="4" w:tplc="9D96EE34">
      <w:numFmt w:val="bullet"/>
      <w:lvlText w:val="•"/>
      <w:lvlJc w:val="left"/>
      <w:pPr>
        <w:ind w:left="4269" w:hanging="360"/>
      </w:pPr>
      <w:rPr>
        <w:rFonts w:hint="default"/>
      </w:rPr>
    </w:lvl>
    <w:lvl w:ilvl="5" w:tplc="E8D6FF06">
      <w:numFmt w:val="bullet"/>
      <w:lvlText w:val="•"/>
      <w:lvlJc w:val="left"/>
      <w:pPr>
        <w:ind w:left="5022" w:hanging="360"/>
      </w:pPr>
      <w:rPr>
        <w:rFonts w:hint="default"/>
      </w:rPr>
    </w:lvl>
    <w:lvl w:ilvl="6" w:tplc="481008B6">
      <w:numFmt w:val="bullet"/>
      <w:lvlText w:val="•"/>
      <w:lvlJc w:val="left"/>
      <w:pPr>
        <w:ind w:left="5774" w:hanging="360"/>
      </w:pPr>
      <w:rPr>
        <w:rFonts w:hint="default"/>
      </w:rPr>
    </w:lvl>
    <w:lvl w:ilvl="7" w:tplc="A49EC800">
      <w:numFmt w:val="bullet"/>
      <w:lvlText w:val="•"/>
      <w:lvlJc w:val="left"/>
      <w:pPr>
        <w:ind w:left="6527" w:hanging="360"/>
      </w:pPr>
      <w:rPr>
        <w:rFonts w:hint="default"/>
      </w:rPr>
    </w:lvl>
    <w:lvl w:ilvl="8" w:tplc="2E76DFF4">
      <w:numFmt w:val="bullet"/>
      <w:lvlText w:val="•"/>
      <w:lvlJc w:val="left"/>
      <w:pPr>
        <w:ind w:left="7279" w:hanging="360"/>
      </w:pPr>
      <w:rPr>
        <w:rFonts w:hint="default"/>
      </w:rPr>
    </w:lvl>
  </w:abstractNum>
  <w:abstractNum w:abstractNumId="6" w15:restartNumberingAfterBreak="0">
    <w:nsid w:val="28963131"/>
    <w:multiLevelType w:val="hybridMultilevel"/>
    <w:tmpl w:val="C28CFF8C"/>
    <w:lvl w:ilvl="0" w:tplc="44A87536">
      <w:numFmt w:val="bullet"/>
      <w:lvlText w:val="-"/>
      <w:lvlJc w:val="left"/>
      <w:pPr>
        <w:ind w:left="1264" w:hanging="360"/>
      </w:pPr>
      <w:rPr>
        <w:rFonts w:ascii="Times New Roman" w:eastAsia="Times New Roman" w:hAnsi="Times New Roman" w:cs="Times New Roman" w:hint="default"/>
        <w:spacing w:val="-1"/>
        <w:w w:val="99"/>
        <w:sz w:val="24"/>
        <w:szCs w:val="24"/>
      </w:rPr>
    </w:lvl>
    <w:lvl w:ilvl="1" w:tplc="2626C60C">
      <w:numFmt w:val="bullet"/>
      <w:lvlText w:val="•"/>
      <w:lvlJc w:val="left"/>
      <w:pPr>
        <w:ind w:left="2012" w:hanging="360"/>
      </w:pPr>
      <w:rPr>
        <w:rFonts w:hint="default"/>
      </w:rPr>
    </w:lvl>
    <w:lvl w:ilvl="2" w:tplc="5134D032">
      <w:numFmt w:val="bullet"/>
      <w:lvlText w:val="•"/>
      <w:lvlJc w:val="left"/>
      <w:pPr>
        <w:ind w:left="2764" w:hanging="360"/>
      </w:pPr>
      <w:rPr>
        <w:rFonts w:hint="default"/>
      </w:rPr>
    </w:lvl>
    <w:lvl w:ilvl="3" w:tplc="CCB6FA96">
      <w:numFmt w:val="bullet"/>
      <w:lvlText w:val="•"/>
      <w:lvlJc w:val="left"/>
      <w:pPr>
        <w:ind w:left="3517" w:hanging="360"/>
      </w:pPr>
      <w:rPr>
        <w:rFonts w:hint="default"/>
      </w:rPr>
    </w:lvl>
    <w:lvl w:ilvl="4" w:tplc="D098E1CA">
      <w:numFmt w:val="bullet"/>
      <w:lvlText w:val="•"/>
      <w:lvlJc w:val="left"/>
      <w:pPr>
        <w:ind w:left="4269" w:hanging="360"/>
      </w:pPr>
      <w:rPr>
        <w:rFonts w:hint="default"/>
      </w:rPr>
    </w:lvl>
    <w:lvl w:ilvl="5" w:tplc="9868501C">
      <w:numFmt w:val="bullet"/>
      <w:lvlText w:val="•"/>
      <w:lvlJc w:val="left"/>
      <w:pPr>
        <w:ind w:left="5022" w:hanging="360"/>
      </w:pPr>
      <w:rPr>
        <w:rFonts w:hint="default"/>
      </w:rPr>
    </w:lvl>
    <w:lvl w:ilvl="6" w:tplc="B20C0E6A">
      <w:numFmt w:val="bullet"/>
      <w:lvlText w:val="•"/>
      <w:lvlJc w:val="left"/>
      <w:pPr>
        <w:ind w:left="5774" w:hanging="360"/>
      </w:pPr>
      <w:rPr>
        <w:rFonts w:hint="default"/>
      </w:rPr>
    </w:lvl>
    <w:lvl w:ilvl="7" w:tplc="6BE6D5E6">
      <w:numFmt w:val="bullet"/>
      <w:lvlText w:val="•"/>
      <w:lvlJc w:val="left"/>
      <w:pPr>
        <w:ind w:left="6527" w:hanging="360"/>
      </w:pPr>
      <w:rPr>
        <w:rFonts w:hint="default"/>
      </w:rPr>
    </w:lvl>
    <w:lvl w:ilvl="8" w:tplc="7A964DAE">
      <w:numFmt w:val="bullet"/>
      <w:lvlText w:val="•"/>
      <w:lvlJc w:val="left"/>
      <w:pPr>
        <w:ind w:left="7279" w:hanging="360"/>
      </w:pPr>
      <w:rPr>
        <w:rFonts w:hint="default"/>
      </w:rPr>
    </w:lvl>
  </w:abstractNum>
  <w:abstractNum w:abstractNumId="7" w15:restartNumberingAfterBreak="0">
    <w:nsid w:val="29433AD1"/>
    <w:multiLevelType w:val="hybridMultilevel"/>
    <w:tmpl w:val="49EC5B30"/>
    <w:lvl w:ilvl="0" w:tplc="B34619EA">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92AA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5465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62AD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E6C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B688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E8C5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FA1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124B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9E405F"/>
    <w:multiLevelType w:val="hybridMultilevel"/>
    <w:tmpl w:val="704ECA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C301A6"/>
    <w:multiLevelType w:val="hybridMultilevel"/>
    <w:tmpl w:val="E7486414"/>
    <w:lvl w:ilvl="0" w:tplc="AB52F554">
      <w:numFmt w:val="bullet"/>
      <w:lvlText w:val="-"/>
      <w:lvlJc w:val="left"/>
      <w:pPr>
        <w:ind w:left="1264" w:hanging="360"/>
      </w:pPr>
      <w:rPr>
        <w:rFonts w:ascii="Times New Roman" w:eastAsia="Times New Roman" w:hAnsi="Times New Roman" w:cs="Times New Roman" w:hint="default"/>
        <w:spacing w:val="-3"/>
        <w:w w:val="99"/>
        <w:sz w:val="24"/>
        <w:szCs w:val="24"/>
      </w:rPr>
    </w:lvl>
    <w:lvl w:ilvl="1" w:tplc="4020A198">
      <w:numFmt w:val="bullet"/>
      <w:lvlText w:val="•"/>
      <w:lvlJc w:val="left"/>
      <w:pPr>
        <w:ind w:left="2012" w:hanging="360"/>
      </w:pPr>
      <w:rPr>
        <w:rFonts w:hint="default"/>
      </w:rPr>
    </w:lvl>
    <w:lvl w:ilvl="2" w:tplc="DD86DC18">
      <w:numFmt w:val="bullet"/>
      <w:lvlText w:val="•"/>
      <w:lvlJc w:val="left"/>
      <w:pPr>
        <w:ind w:left="2764" w:hanging="360"/>
      </w:pPr>
      <w:rPr>
        <w:rFonts w:hint="default"/>
      </w:rPr>
    </w:lvl>
    <w:lvl w:ilvl="3" w:tplc="14C661A2">
      <w:numFmt w:val="bullet"/>
      <w:lvlText w:val="•"/>
      <w:lvlJc w:val="left"/>
      <w:pPr>
        <w:ind w:left="3517" w:hanging="360"/>
      </w:pPr>
      <w:rPr>
        <w:rFonts w:hint="default"/>
      </w:rPr>
    </w:lvl>
    <w:lvl w:ilvl="4" w:tplc="ECC045EA">
      <w:numFmt w:val="bullet"/>
      <w:lvlText w:val="•"/>
      <w:lvlJc w:val="left"/>
      <w:pPr>
        <w:ind w:left="4269" w:hanging="360"/>
      </w:pPr>
      <w:rPr>
        <w:rFonts w:hint="default"/>
      </w:rPr>
    </w:lvl>
    <w:lvl w:ilvl="5" w:tplc="87B6C416">
      <w:numFmt w:val="bullet"/>
      <w:lvlText w:val="•"/>
      <w:lvlJc w:val="left"/>
      <w:pPr>
        <w:ind w:left="5022" w:hanging="360"/>
      </w:pPr>
      <w:rPr>
        <w:rFonts w:hint="default"/>
      </w:rPr>
    </w:lvl>
    <w:lvl w:ilvl="6" w:tplc="0320410A">
      <w:numFmt w:val="bullet"/>
      <w:lvlText w:val="•"/>
      <w:lvlJc w:val="left"/>
      <w:pPr>
        <w:ind w:left="5774" w:hanging="360"/>
      </w:pPr>
      <w:rPr>
        <w:rFonts w:hint="default"/>
      </w:rPr>
    </w:lvl>
    <w:lvl w:ilvl="7" w:tplc="70D07F02">
      <w:numFmt w:val="bullet"/>
      <w:lvlText w:val="•"/>
      <w:lvlJc w:val="left"/>
      <w:pPr>
        <w:ind w:left="6527" w:hanging="360"/>
      </w:pPr>
      <w:rPr>
        <w:rFonts w:hint="default"/>
      </w:rPr>
    </w:lvl>
    <w:lvl w:ilvl="8" w:tplc="E842EA44">
      <w:numFmt w:val="bullet"/>
      <w:lvlText w:val="•"/>
      <w:lvlJc w:val="left"/>
      <w:pPr>
        <w:ind w:left="7279" w:hanging="360"/>
      </w:pPr>
      <w:rPr>
        <w:rFonts w:hint="default"/>
      </w:rPr>
    </w:lvl>
  </w:abstractNum>
  <w:abstractNum w:abstractNumId="10" w15:restartNumberingAfterBreak="0">
    <w:nsid w:val="32AE00EE"/>
    <w:multiLevelType w:val="multilevel"/>
    <w:tmpl w:val="E9D64DC4"/>
    <w:lvl w:ilvl="0">
      <w:start w:val="1"/>
      <w:numFmt w:val="decimal"/>
      <w:lvlText w:val="%1"/>
      <w:lvlJc w:val="left"/>
      <w:pPr>
        <w:ind w:left="569" w:hanging="427"/>
      </w:pPr>
      <w:rPr>
        <w:rFonts w:ascii="Times New Roman" w:eastAsia="Times New Roman" w:hAnsi="Times New Roman" w:cs="Times New Roman"/>
        <w:color w:val="FF0000"/>
        <w:spacing w:val="-55"/>
        <w:w w:val="99"/>
        <w:sz w:val="24"/>
        <w:szCs w:val="24"/>
      </w:rPr>
    </w:lvl>
    <w:lvl w:ilvl="1">
      <w:start w:val="1"/>
      <w:numFmt w:val="lowerLetter"/>
      <w:lvlText w:val="%2)"/>
      <w:lvlJc w:val="left"/>
      <w:pPr>
        <w:ind w:left="544" w:hanging="282"/>
      </w:pPr>
      <w:rPr>
        <w:rFonts w:ascii="Times New Roman" w:eastAsia="Times New Roman" w:hAnsi="Times New Roman" w:cs="Times New Roman" w:hint="default"/>
        <w:i w:val="0"/>
        <w:iCs w:val="0"/>
        <w:spacing w:val="-1"/>
        <w:w w:val="99"/>
        <w:sz w:val="24"/>
        <w:szCs w:val="24"/>
      </w:rPr>
    </w:lvl>
    <w:lvl w:ilvl="2">
      <w:numFmt w:val="bullet"/>
      <w:lvlText w:val="•"/>
      <w:lvlJc w:val="left"/>
      <w:pPr>
        <w:ind w:left="2188" w:hanging="282"/>
      </w:pPr>
      <w:rPr>
        <w:rFonts w:hint="default"/>
      </w:rPr>
    </w:lvl>
    <w:lvl w:ilvl="3">
      <w:numFmt w:val="bullet"/>
      <w:lvlText w:val="•"/>
      <w:lvlJc w:val="left"/>
      <w:pPr>
        <w:ind w:left="3013" w:hanging="282"/>
      </w:pPr>
      <w:rPr>
        <w:rFonts w:hint="default"/>
      </w:rPr>
    </w:lvl>
    <w:lvl w:ilvl="4">
      <w:numFmt w:val="bullet"/>
      <w:lvlText w:val="•"/>
      <w:lvlJc w:val="left"/>
      <w:pPr>
        <w:ind w:left="3837" w:hanging="282"/>
      </w:pPr>
      <w:rPr>
        <w:rFonts w:hint="default"/>
      </w:rPr>
    </w:lvl>
    <w:lvl w:ilvl="5">
      <w:numFmt w:val="bullet"/>
      <w:lvlText w:val="•"/>
      <w:lvlJc w:val="left"/>
      <w:pPr>
        <w:ind w:left="4662" w:hanging="282"/>
      </w:pPr>
      <w:rPr>
        <w:rFonts w:hint="default"/>
      </w:rPr>
    </w:lvl>
    <w:lvl w:ilvl="6">
      <w:numFmt w:val="bullet"/>
      <w:lvlText w:val="•"/>
      <w:lvlJc w:val="left"/>
      <w:pPr>
        <w:ind w:left="5486" w:hanging="282"/>
      </w:pPr>
      <w:rPr>
        <w:rFonts w:hint="default"/>
      </w:rPr>
    </w:lvl>
    <w:lvl w:ilvl="7">
      <w:numFmt w:val="bullet"/>
      <w:lvlText w:val="•"/>
      <w:lvlJc w:val="left"/>
      <w:pPr>
        <w:ind w:left="6311" w:hanging="282"/>
      </w:pPr>
      <w:rPr>
        <w:rFonts w:hint="default"/>
      </w:rPr>
    </w:lvl>
    <w:lvl w:ilvl="8">
      <w:numFmt w:val="bullet"/>
      <w:lvlText w:val="•"/>
      <w:lvlJc w:val="left"/>
      <w:pPr>
        <w:ind w:left="7135" w:hanging="282"/>
      </w:pPr>
      <w:rPr>
        <w:rFonts w:hint="default"/>
      </w:rPr>
    </w:lvl>
  </w:abstractNum>
  <w:abstractNum w:abstractNumId="11" w15:restartNumberingAfterBreak="0">
    <w:nsid w:val="43BA01BF"/>
    <w:multiLevelType w:val="hybridMultilevel"/>
    <w:tmpl w:val="54FCD36E"/>
    <w:lvl w:ilvl="0" w:tplc="A7EC81F8">
      <w:numFmt w:val="bullet"/>
      <w:lvlText w:val="-"/>
      <w:lvlJc w:val="left"/>
      <w:pPr>
        <w:ind w:left="1264" w:hanging="360"/>
      </w:pPr>
      <w:rPr>
        <w:rFonts w:ascii="Times New Roman" w:eastAsia="Times New Roman" w:hAnsi="Times New Roman" w:cs="Times New Roman" w:hint="default"/>
        <w:spacing w:val="-3"/>
        <w:w w:val="99"/>
        <w:sz w:val="24"/>
        <w:szCs w:val="24"/>
      </w:rPr>
    </w:lvl>
    <w:lvl w:ilvl="1" w:tplc="8C480AC0">
      <w:numFmt w:val="bullet"/>
      <w:lvlText w:val="•"/>
      <w:lvlJc w:val="left"/>
      <w:pPr>
        <w:ind w:left="2012" w:hanging="360"/>
      </w:pPr>
      <w:rPr>
        <w:rFonts w:hint="default"/>
      </w:rPr>
    </w:lvl>
    <w:lvl w:ilvl="2" w:tplc="AC88575C">
      <w:numFmt w:val="bullet"/>
      <w:lvlText w:val="•"/>
      <w:lvlJc w:val="left"/>
      <w:pPr>
        <w:ind w:left="2764" w:hanging="360"/>
      </w:pPr>
      <w:rPr>
        <w:rFonts w:hint="default"/>
      </w:rPr>
    </w:lvl>
    <w:lvl w:ilvl="3" w:tplc="C5F6FA1A">
      <w:numFmt w:val="bullet"/>
      <w:lvlText w:val="•"/>
      <w:lvlJc w:val="left"/>
      <w:pPr>
        <w:ind w:left="3517" w:hanging="360"/>
      </w:pPr>
      <w:rPr>
        <w:rFonts w:hint="default"/>
      </w:rPr>
    </w:lvl>
    <w:lvl w:ilvl="4" w:tplc="62BAF046">
      <w:numFmt w:val="bullet"/>
      <w:lvlText w:val="•"/>
      <w:lvlJc w:val="left"/>
      <w:pPr>
        <w:ind w:left="4269" w:hanging="360"/>
      </w:pPr>
      <w:rPr>
        <w:rFonts w:hint="default"/>
      </w:rPr>
    </w:lvl>
    <w:lvl w:ilvl="5" w:tplc="367EDB90">
      <w:numFmt w:val="bullet"/>
      <w:lvlText w:val="•"/>
      <w:lvlJc w:val="left"/>
      <w:pPr>
        <w:ind w:left="5022" w:hanging="360"/>
      </w:pPr>
      <w:rPr>
        <w:rFonts w:hint="default"/>
      </w:rPr>
    </w:lvl>
    <w:lvl w:ilvl="6" w:tplc="A9AE0324">
      <w:numFmt w:val="bullet"/>
      <w:lvlText w:val="•"/>
      <w:lvlJc w:val="left"/>
      <w:pPr>
        <w:ind w:left="5774" w:hanging="360"/>
      </w:pPr>
      <w:rPr>
        <w:rFonts w:hint="default"/>
      </w:rPr>
    </w:lvl>
    <w:lvl w:ilvl="7" w:tplc="FB6269C6">
      <w:numFmt w:val="bullet"/>
      <w:lvlText w:val="•"/>
      <w:lvlJc w:val="left"/>
      <w:pPr>
        <w:ind w:left="6527" w:hanging="360"/>
      </w:pPr>
      <w:rPr>
        <w:rFonts w:hint="default"/>
      </w:rPr>
    </w:lvl>
    <w:lvl w:ilvl="8" w:tplc="406A927A">
      <w:numFmt w:val="bullet"/>
      <w:lvlText w:val="•"/>
      <w:lvlJc w:val="left"/>
      <w:pPr>
        <w:ind w:left="7279" w:hanging="360"/>
      </w:pPr>
      <w:rPr>
        <w:rFonts w:hint="default"/>
      </w:rPr>
    </w:lvl>
  </w:abstractNum>
  <w:abstractNum w:abstractNumId="12" w15:restartNumberingAfterBreak="0">
    <w:nsid w:val="4499621E"/>
    <w:multiLevelType w:val="hybridMultilevel"/>
    <w:tmpl w:val="B6B4A1B0"/>
    <w:lvl w:ilvl="0" w:tplc="0CC409BC">
      <w:start w:val="1"/>
      <w:numFmt w:val="decimal"/>
      <w:lvlText w:val="%1."/>
      <w:lvlJc w:val="left"/>
      <w:pPr>
        <w:ind w:left="544" w:hanging="427"/>
      </w:pPr>
      <w:rPr>
        <w:rFonts w:ascii="Times New Roman" w:eastAsia="Times New Roman" w:hAnsi="Times New Roman" w:cs="Times New Roman" w:hint="default"/>
        <w:spacing w:val="-54"/>
        <w:w w:val="99"/>
        <w:sz w:val="24"/>
        <w:szCs w:val="24"/>
      </w:rPr>
    </w:lvl>
    <w:lvl w:ilvl="1" w:tplc="C024B912">
      <w:start w:val="1"/>
      <w:numFmt w:val="lowerLetter"/>
      <w:lvlText w:val="%2)"/>
      <w:lvlJc w:val="left"/>
      <w:pPr>
        <w:ind w:left="877" w:hanging="309"/>
      </w:pPr>
      <w:rPr>
        <w:rFonts w:ascii="Times New Roman" w:eastAsia="Times New Roman" w:hAnsi="Times New Roman" w:cs="Times New Roman" w:hint="default"/>
        <w:spacing w:val="-1"/>
        <w:w w:val="99"/>
        <w:sz w:val="24"/>
        <w:szCs w:val="24"/>
      </w:rPr>
    </w:lvl>
    <w:lvl w:ilvl="2" w:tplc="8F124914">
      <w:numFmt w:val="bullet"/>
      <w:lvlText w:val="•"/>
      <w:lvlJc w:val="left"/>
      <w:pPr>
        <w:ind w:left="2188" w:hanging="309"/>
      </w:pPr>
      <w:rPr>
        <w:rFonts w:hint="default"/>
      </w:rPr>
    </w:lvl>
    <w:lvl w:ilvl="3" w:tplc="E968C25E">
      <w:numFmt w:val="bullet"/>
      <w:lvlText w:val="•"/>
      <w:lvlJc w:val="left"/>
      <w:pPr>
        <w:ind w:left="3013" w:hanging="309"/>
      </w:pPr>
      <w:rPr>
        <w:rFonts w:hint="default"/>
      </w:rPr>
    </w:lvl>
    <w:lvl w:ilvl="4" w:tplc="347CFC06">
      <w:numFmt w:val="bullet"/>
      <w:lvlText w:val="•"/>
      <w:lvlJc w:val="left"/>
      <w:pPr>
        <w:ind w:left="3837" w:hanging="309"/>
      </w:pPr>
      <w:rPr>
        <w:rFonts w:hint="default"/>
      </w:rPr>
    </w:lvl>
    <w:lvl w:ilvl="5" w:tplc="223A5092">
      <w:numFmt w:val="bullet"/>
      <w:lvlText w:val="•"/>
      <w:lvlJc w:val="left"/>
      <w:pPr>
        <w:ind w:left="4662" w:hanging="309"/>
      </w:pPr>
      <w:rPr>
        <w:rFonts w:hint="default"/>
      </w:rPr>
    </w:lvl>
    <w:lvl w:ilvl="6" w:tplc="4A1C7B52">
      <w:numFmt w:val="bullet"/>
      <w:lvlText w:val="•"/>
      <w:lvlJc w:val="left"/>
      <w:pPr>
        <w:ind w:left="5486" w:hanging="309"/>
      </w:pPr>
      <w:rPr>
        <w:rFonts w:hint="default"/>
      </w:rPr>
    </w:lvl>
    <w:lvl w:ilvl="7" w:tplc="94E0D9B8">
      <w:numFmt w:val="bullet"/>
      <w:lvlText w:val="•"/>
      <w:lvlJc w:val="left"/>
      <w:pPr>
        <w:ind w:left="6311" w:hanging="309"/>
      </w:pPr>
      <w:rPr>
        <w:rFonts w:hint="default"/>
      </w:rPr>
    </w:lvl>
    <w:lvl w:ilvl="8" w:tplc="2AB4B2F4">
      <w:numFmt w:val="bullet"/>
      <w:lvlText w:val="•"/>
      <w:lvlJc w:val="left"/>
      <w:pPr>
        <w:ind w:left="7135" w:hanging="309"/>
      </w:pPr>
      <w:rPr>
        <w:rFonts w:hint="default"/>
      </w:rPr>
    </w:lvl>
  </w:abstractNum>
  <w:abstractNum w:abstractNumId="13" w15:restartNumberingAfterBreak="0">
    <w:nsid w:val="4A421AC6"/>
    <w:multiLevelType w:val="hybridMultilevel"/>
    <w:tmpl w:val="C4EC3996"/>
    <w:lvl w:ilvl="0" w:tplc="AF364782">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F6FB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259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6CB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CE0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DE8A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207D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2E54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CC39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9D3939"/>
    <w:multiLevelType w:val="hybridMultilevel"/>
    <w:tmpl w:val="FDBA86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256D4D"/>
    <w:multiLevelType w:val="hybridMultilevel"/>
    <w:tmpl w:val="EA72B2E8"/>
    <w:lvl w:ilvl="0" w:tplc="E12CED28">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86A1A2">
      <w:start w:val="1"/>
      <w:numFmt w:val="lowerLetter"/>
      <w:lvlText w:val="%2"/>
      <w:lvlJc w:val="left"/>
      <w:pPr>
        <w:ind w:left="1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6A33C">
      <w:start w:val="1"/>
      <w:numFmt w:val="lowerRoman"/>
      <w:lvlText w:val="%3"/>
      <w:lvlJc w:val="left"/>
      <w:pPr>
        <w:ind w:left="2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285E52">
      <w:start w:val="1"/>
      <w:numFmt w:val="decimal"/>
      <w:lvlText w:val="%4"/>
      <w:lvlJc w:val="left"/>
      <w:pPr>
        <w:ind w:left="2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04C37C">
      <w:start w:val="1"/>
      <w:numFmt w:val="lowerLetter"/>
      <w:lvlText w:val="%5"/>
      <w:lvlJc w:val="left"/>
      <w:pPr>
        <w:ind w:left="3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0D742">
      <w:start w:val="1"/>
      <w:numFmt w:val="lowerRoman"/>
      <w:lvlText w:val="%6"/>
      <w:lvlJc w:val="left"/>
      <w:pPr>
        <w:ind w:left="4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946FF6">
      <w:start w:val="1"/>
      <w:numFmt w:val="decimal"/>
      <w:lvlText w:val="%7"/>
      <w:lvlJc w:val="left"/>
      <w:pPr>
        <w:ind w:left="4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8311A">
      <w:start w:val="1"/>
      <w:numFmt w:val="lowerLetter"/>
      <w:lvlText w:val="%8"/>
      <w:lvlJc w:val="left"/>
      <w:pPr>
        <w:ind w:left="5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4338C">
      <w:start w:val="1"/>
      <w:numFmt w:val="lowerRoman"/>
      <w:lvlText w:val="%9"/>
      <w:lvlJc w:val="left"/>
      <w:pPr>
        <w:ind w:left="6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02C7A13"/>
    <w:multiLevelType w:val="hybridMultilevel"/>
    <w:tmpl w:val="FF064F0E"/>
    <w:lvl w:ilvl="0" w:tplc="55A4F6EE">
      <w:start w:val="1"/>
      <w:numFmt w:val="decimal"/>
      <w:lvlText w:val="%1."/>
      <w:lvlJc w:val="left"/>
      <w:pPr>
        <w:ind w:left="1264" w:hanging="360"/>
      </w:pPr>
      <w:rPr>
        <w:rFonts w:ascii="Times New Roman" w:eastAsia="Times New Roman" w:hAnsi="Times New Roman" w:cs="Times New Roman" w:hint="default"/>
        <w:spacing w:val="-53"/>
        <w:w w:val="99"/>
        <w:sz w:val="24"/>
        <w:szCs w:val="24"/>
      </w:rPr>
    </w:lvl>
    <w:lvl w:ilvl="1" w:tplc="904E7E24">
      <w:numFmt w:val="bullet"/>
      <w:lvlText w:val="•"/>
      <w:lvlJc w:val="left"/>
      <w:pPr>
        <w:ind w:left="2012" w:hanging="360"/>
      </w:pPr>
      <w:rPr>
        <w:rFonts w:hint="default"/>
      </w:rPr>
    </w:lvl>
    <w:lvl w:ilvl="2" w:tplc="A712FBA0">
      <w:numFmt w:val="bullet"/>
      <w:lvlText w:val="•"/>
      <w:lvlJc w:val="left"/>
      <w:pPr>
        <w:ind w:left="2764" w:hanging="360"/>
      </w:pPr>
      <w:rPr>
        <w:rFonts w:hint="default"/>
      </w:rPr>
    </w:lvl>
    <w:lvl w:ilvl="3" w:tplc="DD627D80">
      <w:numFmt w:val="bullet"/>
      <w:lvlText w:val="•"/>
      <w:lvlJc w:val="left"/>
      <w:pPr>
        <w:ind w:left="3517" w:hanging="360"/>
      </w:pPr>
      <w:rPr>
        <w:rFonts w:hint="default"/>
      </w:rPr>
    </w:lvl>
    <w:lvl w:ilvl="4" w:tplc="349E0D14">
      <w:numFmt w:val="bullet"/>
      <w:lvlText w:val="•"/>
      <w:lvlJc w:val="left"/>
      <w:pPr>
        <w:ind w:left="4269" w:hanging="360"/>
      </w:pPr>
      <w:rPr>
        <w:rFonts w:hint="default"/>
      </w:rPr>
    </w:lvl>
    <w:lvl w:ilvl="5" w:tplc="1A5A7420">
      <w:numFmt w:val="bullet"/>
      <w:lvlText w:val="•"/>
      <w:lvlJc w:val="left"/>
      <w:pPr>
        <w:ind w:left="5022" w:hanging="360"/>
      </w:pPr>
      <w:rPr>
        <w:rFonts w:hint="default"/>
      </w:rPr>
    </w:lvl>
    <w:lvl w:ilvl="6" w:tplc="5D526DC6">
      <w:numFmt w:val="bullet"/>
      <w:lvlText w:val="•"/>
      <w:lvlJc w:val="left"/>
      <w:pPr>
        <w:ind w:left="5774" w:hanging="360"/>
      </w:pPr>
      <w:rPr>
        <w:rFonts w:hint="default"/>
      </w:rPr>
    </w:lvl>
    <w:lvl w:ilvl="7" w:tplc="A9186F7C">
      <w:numFmt w:val="bullet"/>
      <w:lvlText w:val="•"/>
      <w:lvlJc w:val="left"/>
      <w:pPr>
        <w:ind w:left="6527" w:hanging="360"/>
      </w:pPr>
      <w:rPr>
        <w:rFonts w:hint="default"/>
      </w:rPr>
    </w:lvl>
    <w:lvl w:ilvl="8" w:tplc="488454BC">
      <w:numFmt w:val="bullet"/>
      <w:lvlText w:val="•"/>
      <w:lvlJc w:val="left"/>
      <w:pPr>
        <w:ind w:left="7279" w:hanging="360"/>
      </w:pPr>
      <w:rPr>
        <w:rFonts w:hint="default"/>
      </w:rPr>
    </w:lvl>
  </w:abstractNum>
  <w:abstractNum w:abstractNumId="17" w15:restartNumberingAfterBreak="0">
    <w:nsid w:val="5339099F"/>
    <w:multiLevelType w:val="hybridMultilevel"/>
    <w:tmpl w:val="D8A8562C"/>
    <w:lvl w:ilvl="0" w:tplc="5B261DF6">
      <w:start w:val="1"/>
      <w:numFmt w:val="decimal"/>
      <w:lvlText w:val="%1."/>
      <w:lvlJc w:val="left"/>
      <w:pPr>
        <w:ind w:left="720" w:hanging="360"/>
      </w:pPr>
      <w:rPr>
        <w:rFonts w:hint="default"/>
        <w:strik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56E25AF"/>
    <w:multiLevelType w:val="hybridMultilevel"/>
    <w:tmpl w:val="BDAC1CF2"/>
    <w:lvl w:ilvl="0" w:tplc="D9B6D320">
      <w:start w:val="1"/>
      <w:numFmt w:val="decimal"/>
      <w:lvlText w:val="%1."/>
      <w:lvlJc w:val="left"/>
      <w:pPr>
        <w:ind w:left="569" w:hanging="427"/>
      </w:pPr>
      <w:rPr>
        <w:color w:val="000000" w:themeColor="text1"/>
        <w:spacing w:val="-55"/>
        <w:w w:val="99"/>
        <w:sz w:val="24"/>
        <w:szCs w:val="24"/>
      </w:rPr>
    </w:lvl>
    <w:lvl w:ilvl="1" w:tplc="C024B912">
      <w:start w:val="1"/>
      <w:numFmt w:val="lowerLetter"/>
      <w:lvlText w:val="%2)"/>
      <w:lvlJc w:val="left"/>
      <w:pPr>
        <w:ind w:left="544" w:hanging="282"/>
      </w:pPr>
      <w:rPr>
        <w:rFonts w:ascii="Times New Roman" w:eastAsia="Times New Roman" w:hAnsi="Times New Roman" w:cs="Times New Roman" w:hint="default"/>
        <w:i w:val="0"/>
        <w:iCs w:val="0"/>
        <w:spacing w:val="-1"/>
        <w:w w:val="99"/>
        <w:sz w:val="24"/>
        <w:szCs w:val="24"/>
      </w:rPr>
    </w:lvl>
    <w:lvl w:ilvl="2" w:tplc="2960A178">
      <w:numFmt w:val="bullet"/>
      <w:lvlText w:val="•"/>
      <w:lvlJc w:val="left"/>
      <w:pPr>
        <w:ind w:left="2188" w:hanging="282"/>
      </w:pPr>
      <w:rPr>
        <w:rFonts w:hint="default"/>
      </w:rPr>
    </w:lvl>
    <w:lvl w:ilvl="3" w:tplc="03BEECB4">
      <w:numFmt w:val="bullet"/>
      <w:lvlText w:val="•"/>
      <w:lvlJc w:val="left"/>
      <w:pPr>
        <w:ind w:left="3013" w:hanging="282"/>
      </w:pPr>
      <w:rPr>
        <w:rFonts w:hint="default"/>
      </w:rPr>
    </w:lvl>
    <w:lvl w:ilvl="4" w:tplc="4666083C">
      <w:numFmt w:val="bullet"/>
      <w:lvlText w:val="•"/>
      <w:lvlJc w:val="left"/>
      <w:pPr>
        <w:ind w:left="3837" w:hanging="282"/>
      </w:pPr>
      <w:rPr>
        <w:rFonts w:hint="default"/>
      </w:rPr>
    </w:lvl>
    <w:lvl w:ilvl="5" w:tplc="584CDAEC">
      <w:numFmt w:val="bullet"/>
      <w:lvlText w:val="•"/>
      <w:lvlJc w:val="left"/>
      <w:pPr>
        <w:ind w:left="4662" w:hanging="282"/>
      </w:pPr>
      <w:rPr>
        <w:rFonts w:hint="default"/>
      </w:rPr>
    </w:lvl>
    <w:lvl w:ilvl="6" w:tplc="0C80E4BC">
      <w:numFmt w:val="bullet"/>
      <w:lvlText w:val="•"/>
      <w:lvlJc w:val="left"/>
      <w:pPr>
        <w:ind w:left="5486" w:hanging="282"/>
      </w:pPr>
      <w:rPr>
        <w:rFonts w:hint="default"/>
      </w:rPr>
    </w:lvl>
    <w:lvl w:ilvl="7" w:tplc="AD1A2B56">
      <w:numFmt w:val="bullet"/>
      <w:lvlText w:val="•"/>
      <w:lvlJc w:val="left"/>
      <w:pPr>
        <w:ind w:left="6311" w:hanging="282"/>
      </w:pPr>
      <w:rPr>
        <w:rFonts w:hint="default"/>
      </w:rPr>
    </w:lvl>
    <w:lvl w:ilvl="8" w:tplc="F094DC2E">
      <w:numFmt w:val="bullet"/>
      <w:lvlText w:val="•"/>
      <w:lvlJc w:val="left"/>
      <w:pPr>
        <w:ind w:left="7135" w:hanging="282"/>
      </w:pPr>
      <w:rPr>
        <w:rFonts w:hint="default"/>
      </w:rPr>
    </w:lvl>
  </w:abstractNum>
  <w:abstractNum w:abstractNumId="19" w15:restartNumberingAfterBreak="0">
    <w:nsid w:val="5DB82B24"/>
    <w:multiLevelType w:val="hybridMultilevel"/>
    <w:tmpl w:val="89AAA334"/>
    <w:lvl w:ilvl="0" w:tplc="98EAEE98">
      <w:start w:val="1"/>
      <w:numFmt w:val="lowerLetter"/>
      <w:lvlText w:val="%1)"/>
      <w:lvlJc w:val="left"/>
      <w:pPr>
        <w:ind w:left="540" w:hanging="426"/>
      </w:pPr>
      <w:rPr>
        <w:rFonts w:ascii="Times New Roman" w:eastAsia="Times New Roman" w:hAnsi="Times New Roman" w:cs="Times New Roman" w:hint="default"/>
        <w:spacing w:val="-29"/>
        <w:w w:val="99"/>
        <w:sz w:val="24"/>
        <w:szCs w:val="24"/>
      </w:rPr>
    </w:lvl>
    <w:lvl w:ilvl="1" w:tplc="CC14A0FE">
      <w:numFmt w:val="bullet"/>
      <w:lvlText w:val="•"/>
      <w:lvlJc w:val="left"/>
      <w:pPr>
        <w:ind w:left="1472" w:hanging="426"/>
      </w:pPr>
      <w:rPr>
        <w:rFonts w:hint="default"/>
      </w:rPr>
    </w:lvl>
    <w:lvl w:ilvl="2" w:tplc="C944BBE4">
      <w:numFmt w:val="bullet"/>
      <w:lvlText w:val="•"/>
      <w:lvlJc w:val="left"/>
      <w:pPr>
        <w:ind w:left="2404" w:hanging="426"/>
      </w:pPr>
      <w:rPr>
        <w:rFonts w:hint="default"/>
      </w:rPr>
    </w:lvl>
    <w:lvl w:ilvl="3" w:tplc="8C58816A">
      <w:numFmt w:val="bullet"/>
      <w:lvlText w:val="•"/>
      <w:lvlJc w:val="left"/>
      <w:pPr>
        <w:ind w:left="3337" w:hanging="426"/>
      </w:pPr>
      <w:rPr>
        <w:rFonts w:hint="default"/>
      </w:rPr>
    </w:lvl>
    <w:lvl w:ilvl="4" w:tplc="6428E8FA">
      <w:numFmt w:val="bullet"/>
      <w:lvlText w:val="•"/>
      <w:lvlJc w:val="left"/>
      <w:pPr>
        <w:ind w:left="4269" w:hanging="426"/>
      </w:pPr>
      <w:rPr>
        <w:rFonts w:hint="default"/>
      </w:rPr>
    </w:lvl>
    <w:lvl w:ilvl="5" w:tplc="7A28CB04">
      <w:numFmt w:val="bullet"/>
      <w:lvlText w:val="•"/>
      <w:lvlJc w:val="left"/>
      <w:pPr>
        <w:ind w:left="5202" w:hanging="426"/>
      </w:pPr>
      <w:rPr>
        <w:rFonts w:hint="default"/>
      </w:rPr>
    </w:lvl>
    <w:lvl w:ilvl="6" w:tplc="CDDE6AC6">
      <w:numFmt w:val="bullet"/>
      <w:lvlText w:val="•"/>
      <w:lvlJc w:val="left"/>
      <w:pPr>
        <w:ind w:left="6134" w:hanging="426"/>
      </w:pPr>
      <w:rPr>
        <w:rFonts w:hint="default"/>
      </w:rPr>
    </w:lvl>
    <w:lvl w:ilvl="7" w:tplc="B7FA6FB6">
      <w:numFmt w:val="bullet"/>
      <w:lvlText w:val="•"/>
      <w:lvlJc w:val="left"/>
      <w:pPr>
        <w:ind w:left="7067" w:hanging="426"/>
      </w:pPr>
      <w:rPr>
        <w:rFonts w:hint="default"/>
      </w:rPr>
    </w:lvl>
    <w:lvl w:ilvl="8" w:tplc="F9A823DE">
      <w:numFmt w:val="bullet"/>
      <w:lvlText w:val="•"/>
      <w:lvlJc w:val="left"/>
      <w:pPr>
        <w:ind w:left="7999" w:hanging="426"/>
      </w:pPr>
      <w:rPr>
        <w:rFonts w:hint="default"/>
      </w:rPr>
    </w:lvl>
  </w:abstractNum>
  <w:abstractNum w:abstractNumId="20" w15:restartNumberingAfterBreak="0">
    <w:nsid w:val="65CA4285"/>
    <w:multiLevelType w:val="hybridMultilevel"/>
    <w:tmpl w:val="79B44E42"/>
    <w:lvl w:ilvl="0" w:tplc="90C671CE">
      <w:start w:val="14"/>
      <w:numFmt w:val="lowerLetter"/>
      <w:lvlText w:val="%1."/>
      <w:lvlJc w:val="left"/>
      <w:pPr>
        <w:ind w:left="544" w:hanging="370"/>
      </w:pPr>
      <w:rPr>
        <w:rFonts w:ascii="Times New Roman" w:eastAsia="Times New Roman" w:hAnsi="Times New Roman" w:cs="Times New Roman" w:hint="default"/>
        <w:spacing w:val="-54"/>
        <w:w w:val="99"/>
        <w:sz w:val="24"/>
        <w:szCs w:val="24"/>
      </w:rPr>
    </w:lvl>
    <w:lvl w:ilvl="1" w:tplc="7938ED62">
      <w:numFmt w:val="bullet"/>
      <w:lvlText w:val="-"/>
      <w:lvlJc w:val="left"/>
      <w:pPr>
        <w:ind w:left="1264" w:hanging="360"/>
      </w:pPr>
      <w:rPr>
        <w:rFonts w:ascii="Times New Roman" w:eastAsia="Times New Roman" w:hAnsi="Times New Roman" w:cs="Times New Roman" w:hint="default"/>
        <w:spacing w:val="-3"/>
        <w:w w:val="99"/>
        <w:sz w:val="24"/>
        <w:szCs w:val="24"/>
      </w:rPr>
    </w:lvl>
    <w:lvl w:ilvl="2" w:tplc="7F94D15A">
      <w:numFmt w:val="bullet"/>
      <w:lvlText w:val="•"/>
      <w:lvlJc w:val="left"/>
      <w:pPr>
        <w:ind w:left="2096" w:hanging="360"/>
      </w:pPr>
      <w:rPr>
        <w:rFonts w:hint="default"/>
      </w:rPr>
    </w:lvl>
    <w:lvl w:ilvl="3" w:tplc="1FD20BBE">
      <w:numFmt w:val="bullet"/>
      <w:lvlText w:val="•"/>
      <w:lvlJc w:val="left"/>
      <w:pPr>
        <w:ind w:left="2932" w:hanging="360"/>
      </w:pPr>
      <w:rPr>
        <w:rFonts w:hint="default"/>
      </w:rPr>
    </w:lvl>
    <w:lvl w:ilvl="4" w:tplc="FB963310">
      <w:numFmt w:val="bullet"/>
      <w:lvlText w:val="•"/>
      <w:lvlJc w:val="left"/>
      <w:pPr>
        <w:ind w:left="3768" w:hanging="360"/>
      </w:pPr>
      <w:rPr>
        <w:rFonts w:hint="default"/>
      </w:rPr>
    </w:lvl>
    <w:lvl w:ilvl="5" w:tplc="7892F45A">
      <w:numFmt w:val="bullet"/>
      <w:lvlText w:val="•"/>
      <w:lvlJc w:val="left"/>
      <w:pPr>
        <w:ind w:left="4604" w:hanging="360"/>
      </w:pPr>
      <w:rPr>
        <w:rFonts w:hint="default"/>
      </w:rPr>
    </w:lvl>
    <w:lvl w:ilvl="6" w:tplc="C958D036">
      <w:numFmt w:val="bullet"/>
      <w:lvlText w:val="•"/>
      <w:lvlJc w:val="left"/>
      <w:pPr>
        <w:ind w:left="5440" w:hanging="360"/>
      </w:pPr>
      <w:rPr>
        <w:rFonts w:hint="default"/>
      </w:rPr>
    </w:lvl>
    <w:lvl w:ilvl="7" w:tplc="6762B2F2">
      <w:numFmt w:val="bullet"/>
      <w:lvlText w:val="•"/>
      <w:lvlJc w:val="left"/>
      <w:pPr>
        <w:ind w:left="6276" w:hanging="360"/>
      </w:pPr>
      <w:rPr>
        <w:rFonts w:hint="default"/>
      </w:rPr>
    </w:lvl>
    <w:lvl w:ilvl="8" w:tplc="5EA694D6">
      <w:numFmt w:val="bullet"/>
      <w:lvlText w:val="•"/>
      <w:lvlJc w:val="left"/>
      <w:pPr>
        <w:ind w:left="7112" w:hanging="360"/>
      </w:pPr>
      <w:rPr>
        <w:rFonts w:hint="default"/>
      </w:rPr>
    </w:lvl>
  </w:abstractNum>
  <w:abstractNum w:abstractNumId="21" w15:restartNumberingAfterBreak="0">
    <w:nsid w:val="6F51513B"/>
    <w:multiLevelType w:val="hybridMultilevel"/>
    <w:tmpl w:val="0E40EBCA"/>
    <w:lvl w:ilvl="0" w:tplc="6276C07A">
      <w:start w:val="1"/>
      <w:numFmt w:val="decimal"/>
      <w:lvlText w:val="%1."/>
      <w:lvlJc w:val="left"/>
      <w:pPr>
        <w:ind w:left="544" w:hanging="426"/>
      </w:pPr>
      <w:rPr>
        <w:rFonts w:ascii="Times New Roman" w:eastAsia="Times New Roman" w:hAnsi="Times New Roman" w:cs="Times New Roman" w:hint="default"/>
        <w:spacing w:val="-53"/>
        <w:w w:val="99"/>
        <w:sz w:val="24"/>
        <w:szCs w:val="24"/>
      </w:rPr>
    </w:lvl>
    <w:lvl w:ilvl="1" w:tplc="C024B912">
      <w:start w:val="1"/>
      <w:numFmt w:val="lowerLetter"/>
      <w:lvlText w:val="%2)"/>
      <w:lvlJc w:val="left"/>
      <w:pPr>
        <w:ind w:left="1252" w:hanging="264"/>
      </w:pPr>
      <w:rPr>
        <w:rFonts w:ascii="Times New Roman" w:eastAsia="Times New Roman" w:hAnsi="Times New Roman" w:cs="Times New Roman" w:hint="default"/>
        <w:spacing w:val="-1"/>
        <w:w w:val="99"/>
        <w:sz w:val="24"/>
        <w:szCs w:val="24"/>
      </w:rPr>
    </w:lvl>
    <w:lvl w:ilvl="2" w:tplc="A0020FA4">
      <w:numFmt w:val="bullet"/>
      <w:lvlText w:val="•"/>
      <w:lvlJc w:val="left"/>
      <w:pPr>
        <w:ind w:left="1400" w:hanging="264"/>
      </w:pPr>
      <w:rPr>
        <w:rFonts w:hint="default"/>
      </w:rPr>
    </w:lvl>
    <w:lvl w:ilvl="3" w:tplc="7E5C1022">
      <w:numFmt w:val="bullet"/>
      <w:lvlText w:val="•"/>
      <w:lvlJc w:val="left"/>
      <w:pPr>
        <w:ind w:left="2323" w:hanging="264"/>
      </w:pPr>
      <w:rPr>
        <w:rFonts w:hint="default"/>
      </w:rPr>
    </w:lvl>
    <w:lvl w:ilvl="4" w:tplc="4DC604B2">
      <w:numFmt w:val="bullet"/>
      <w:lvlText w:val="•"/>
      <w:lvlJc w:val="left"/>
      <w:pPr>
        <w:ind w:left="3246" w:hanging="264"/>
      </w:pPr>
      <w:rPr>
        <w:rFonts w:hint="default"/>
      </w:rPr>
    </w:lvl>
    <w:lvl w:ilvl="5" w:tplc="65E0A1E4">
      <w:numFmt w:val="bullet"/>
      <w:lvlText w:val="•"/>
      <w:lvlJc w:val="left"/>
      <w:pPr>
        <w:ind w:left="4169" w:hanging="264"/>
      </w:pPr>
      <w:rPr>
        <w:rFonts w:hint="default"/>
      </w:rPr>
    </w:lvl>
    <w:lvl w:ilvl="6" w:tplc="3C62F11E">
      <w:numFmt w:val="bullet"/>
      <w:lvlText w:val="•"/>
      <w:lvlJc w:val="left"/>
      <w:pPr>
        <w:ind w:left="5092" w:hanging="264"/>
      </w:pPr>
      <w:rPr>
        <w:rFonts w:hint="default"/>
      </w:rPr>
    </w:lvl>
    <w:lvl w:ilvl="7" w:tplc="D3FAA478">
      <w:numFmt w:val="bullet"/>
      <w:lvlText w:val="•"/>
      <w:lvlJc w:val="left"/>
      <w:pPr>
        <w:ind w:left="6015" w:hanging="264"/>
      </w:pPr>
      <w:rPr>
        <w:rFonts w:hint="default"/>
      </w:rPr>
    </w:lvl>
    <w:lvl w:ilvl="8" w:tplc="2BA0FA0A">
      <w:numFmt w:val="bullet"/>
      <w:lvlText w:val="•"/>
      <w:lvlJc w:val="left"/>
      <w:pPr>
        <w:ind w:left="6938" w:hanging="264"/>
      </w:pPr>
      <w:rPr>
        <w:rFonts w:hint="default"/>
      </w:rPr>
    </w:lvl>
  </w:abstractNum>
  <w:abstractNum w:abstractNumId="22" w15:restartNumberingAfterBreak="0">
    <w:nsid w:val="720F7792"/>
    <w:multiLevelType w:val="hybridMultilevel"/>
    <w:tmpl w:val="EAB0F9D4"/>
    <w:lvl w:ilvl="0" w:tplc="CE288E24">
      <w:start w:val="1"/>
      <w:numFmt w:val="decimal"/>
      <w:lvlText w:val="%1."/>
      <w:lvlJc w:val="left"/>
      <w:pPr>
        <w:ind w:left="540" w:hanging="426"/>
      </w:pPr>
      <w:rPr>
        <w:rFonts w:ascii="Times New Roman" w:eastAsia="Times New Roman" w:hAnsi="Times New Roman" w:cs="Times New Roman" w:hint="default"/>
        <w:spacing w:val="-2"/>
        <w:w w:val="100"/>
        <w:sz w:val="24"/>
        <w:szCs w:val="24"/>
      </w:rPr>
    </w:lvl>
    <w:lvl w:ilvl="1" w:tplc="7252342C">
      <w:start w:val="1"/>
      <w:numFmt w:val="lowerLetter"/>
      <w:lvlText w:val="%2)"/>
      <w:lvlJc w:val="left"/>
      <w:pPr>
        <w:ind w:left="540" w:hanging="246"/>
      </w:pPr>
      <w:rPr>
        <w:rFonts w:ascii="Times New Roman" w:eastAsia="Times New Roman" w:hAnsi="Times New Roman" w:cs="Times New Roman" w:hint="default"/>
        <w:w w:val="99"/>
        <w:sz w:val="24"/>
        <w:szCs w:val="24"/>
      </w:rPr>
    </w:lvl>
    <w:lvl w:ilvl="2" w:tplc="E9261BA6">
      <w:numFmt w:val="bullet"/>
      <w:lvlText w:val="•"/>
      <w:lvlJc w:val="left"/>
      <w:pPr>
        <w:ind w:left="2404" w:hanging="246"/>
      </w:pPr>
      <w:rPr>
        <w:rFonts w:hint="default"/>
      </w:rPr>
    </w:lvl>
    <w:lvl w:ilvl="3" w:tplc="08D63BCA">
      <w:numFmt w:val="bullet"/>
      <w:lvlText w:val="•"/>
      <w:lvlJc w:val="left"/>
      <w:pPr>
        <w:ind w:left="3337" w:hanging="246"/>
      </w:pPr>
      <w:rPr>
        <w:rFonts w:hint="default"/>
      </w:rPr>
    </w:lvl>
    <w:lvl w:ilvl="4" w:tplc="0D6A170E">
      <w:numFmt w:val="bullet"/>
      <w:lvlText w:val="•"/>
      <w:lvlJc w:val="left"/>
      <w:pPr>
        <w:ind w:left="4269" w:hanging="246"/>
      </w:pPr>
      <w:rPr>
        <w:rFonts w:hint="default"/>
      </w:rPr>
    </w:lvl>
    <w:lvl w:ilvl="5" w:tplc="C6FEA4F2">
      <w:numFmt w:val="bullet"/>
      <w:lvlText w:val="•"/>
      <w:lvlJc w:val="left"/>
      <w:pPr>
        <w:ind w:left="5202" w:hanging="246"/>
      </w:pPr>
      <w:rPr>
        <w:rFonts w:hint="default"/>
      </w:rPr>
    </w:lvl>
    <w:lvl w:ilvl="6" w:tplc="747C40F2">
      <w:numFmt w:val="bullet"/>
      <w:lvlText w:val="•"/>
      <w:lvlJc w:val="left"/>
      <w:pPr>
        <w:ind w:left="6134" w:hanging="246"/>
      </w:pPr>
      <w:rPr>
        <w:rFonts w:hint="default"/>
      </w:rPr>
    </w:lvl>
    <w:lvl w:ilvl="7" w:tplc="D64232B8">
      <w:numFmt w:val="bullet"/>
      <w:lvlText w:val="•"/>
      <w:lvlJc w:val="left"/>
      <w:pPr>
        <w:ind w:left="7067" w:hanging="246"/>
      </w:pPr>
      <w:rPr>
        <w:rFonts w:hint="default"/>
      </w:rPr>
    </w:lvl>
    <w:lvl w:ilvl="8" w:tplc="21089C04">
      <w:numFmt w:val="bullet"/>
      <w:lvlText w:val="•"/>
      <w:lvlJc w:val="left"/>
      <w:pPr>
        <w:ind w:left="7999" w:hanging="246"/>
      </w:pPr>
      <w:rPr>
        <w:rFonts w:hint="default"/>
      </w:rPr>
    </w:lvl>
  </w:abstractNum>
  <w:abstractNum w:abstractNumId="23" w15:restartNumberingAfterBreak="0">
    <w:nsid w:val="72CF43D6"/>
    <w:multiLevelType w:val="hybridMultilevel"/>
    <w:tmpl w:val="58182DEA"/>
    <w:lvl w:ilvl="0" w:tplc="F7CE3232">
      <w:start w:val="7"/>
      <w:numFmt w:val="decimal"/>
      <w:lvlText w:val="%1."/>
      <w:lvlJc w:val="left"/>
      <w:pPr>
        <w:ind w:left="904" w:hanging="786"/>
      </w:pPr>
      <w:rPr>
        <w:rFonts w:ascii="Times New Roman" w:eastAsia="Times New Roman" w:hAnsi="Times New Roman" w:cs="Times New Roman" w:hint="default"/>
        <w:spacing w:val="-1"/>
        <w:w w:val="99"/>
        <w:sz w:val="24"/>
        <w:szCs w:val="24"/>
      </w:rPr>
    </w:lvl>
    <w:lvl w:ilvl="1" w:tplc="330A6232">
      <w:start w:val="1"/>
      <w:numFmt w:val="decimal"/>
      <w:lvlText w:val="%2."/>
      <w:lvlJc w:val="left"/>
      <w:pPr>
        <w:ind w:left="1264" w:hanging="360"/>
      </w:pPr>
      <w:rPr>
        <w:rFonts w:ascii="Times New Roman" w:eastAsia="Times New Roman" w:hAnsi="Times New Roman" w:cs="Times New Roman" w:hint="default"/>
        <w:spacing w:val="-40"/>
        <w:w w:val="99"/>
        <w:sz w:val="24"/>
        <w:szCs w:val="24"/>
      </w:rPr>
    </w:lvl>
    <w:lvl w:ilvl="2" w:tplc="743C905E">
      <w:numFmt w:val="bullet"/>
      <w:lvlText w:val="•"/>
      <w:lvlJc w:val="left"/>
      <w:pPr>
        <w:ind w:left="2096" w:hanging="360"/>
      </w:pPr>
      <w:rPr>
        <w:rFonts w:hint="default"/>
      </w:rPr>
    </w:lvl>
    <w:lvl w:ilvl="3" w:tplc="FC8AFC6E">
      <w:numFmt w:val="bullet"/>
      <w:lvlText w:val="•"/>
      <w:lvlJc w:val="left"/>
      <w:pPr>
        <w:ind w:left="2932" w:hanging="360"/>
      </w:pPr>
      <w:rPr>
        <w:rFonts w:hint="default"/>
      </w:rPr>
    </w:lvl>
    <w:lvl w:ilvl="4" w:tplc="B640622A">
      <w:numFmt w:val="bullet"/>
      <w:lvlText w:val="•"/>
      <w:lvlJc w:val="left"/>
      <w:pPr>
        <w:ind w:left="3768" w:hanging="360"/>
      </w:pPr>
      <w:rPr>
        <w:rFonts w:hint="default"/>
      </w:rPr>
    </w:lvl>
    <w:lvl w:ilvl="5" w:tplc="533EC7C2">
      <w:numFmt w:val="bullet"/>
      <w:lvlText w:val="•"/>
      <w:lvlJc w:val="left"/>
      <w:pPr>
        <w:ind w:left="4604" w:hanging="360"/>
      </w:pPr>
      <w:rPr>
        <w:rFonts w:hint="default"/>
      </w:rPr>
    </w:lvl>
    <w:lvl w:ilvl="6" w:tplc="04629792">
      <w:numFmt w:val="bullet"/>
      <w:lvlText w:val="•"/>
      <w:lvlJc w:val="left"/>
      <w:pPr>
        <w:ind w:left="5440" w:hanging="360"/>
      </w:pPr>
      <w:rPr>
        <w:rFonts w:hint="default"/>
      </w:rPr>
    </w:lvl>
    <w:lvl w:ilvl="7" w:tplc="3B00BD68">
      <w:numFmt w:val="bullet"/>
      <w:lvlText w:val="•"/>
      <w:lvlJc w:val="left"/>
      <w:pPr>
        <w:ind w:left="6276" w:hanging="360"/>
      </w:pPr>
      <w:rPr>
        <w:rFonts w:hint="default"/>
      </w:rPr>
    </w:lvl>
    <w:lvl w:ilvl="8" w:tplc="F35A4BFE">
      <w:numFmt w:val="bullet"/>
      <w:lvlText w:val="•"/>
      <w:lvlJc w:val="left"/>
      <w:pPr>
        <w:ind w:left="7112" w:hanging="360"/>
      </w:pPr>
      <w:rPr>
        <w:rFonts w:hint="default"/>
      </w:rPr>
    </w:lvl>
  </w:abstractNum>
  <w:abstractNum w:abstractNumId="24" w15:restartNumberingAfterBreak="0">
    <w:nsid w:val="7A8F1AF2"/>
    <w:multiLevelType w:val="hybridMultilevel"/>
    <w:tmpl w:val="6408ED30"/>
    <w:lvl w:ilvl="0" w:tplc="A9D257BA">
      <w:start w:val="1"/>
      <w:numFmt w:val="decimal"/>
      <w:lvlText w:val="%1."/>
      <w:lvlJc w:val="left"/>
      <w:pPr>
        <w:ind w:left="544" w:hanging="427"/>
      </w:pPr>
      <w:rPr>
        <w:rFonts w:ascii="Times New Roman" w:eastAsia="Times New Roman" w:hAnsi="Times New Roman" w:cs="Times New Roman" w:hint="default"/>
        <w:spacing w:val="-54"/>
        <w:w w:val="99"/>
        <w:sz w:val="24"/>
        <w:szCs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A9F071B"/>
    <w:multiLevelType w:val="hybridMultilevel"/>
    <w:tmpl w:val="9D3C7902"/>
    <w:lvl w:ilvl="0" w:tplc="B010F872">
      <w:start w:val="1"/>
      <w:numFmt w:val="decimal"/>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34A4FC6">
      <w:start w:val="1"/>
      <w:numFmt w:val="lowerLetter"/>
      <w:lvlText w:val="%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1A120A">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D8256A">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7EF5D6">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A74A6">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090A8">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CA2836">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609DC">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0358C1"/>
    <w:multiLevelType w:val="hybridMultilevel"/>
    <w:tmpl w:val="8006F99C"/>
    <w:lvl w:ilvl="0" w:tplc="6CD24F3E">
      <w:numFmt w:val="bullet"/>
      <w:lvlText w:val="-"/>
      <w:lvlJc w:val="left"/>
      <w:pPr>
        <w:ind w:left="1264" w:hanging="360"/>
      </w:pPr>
      <w:rPr>
        <w:rFonts w:ascii="Times New Roman" w:eastAsia="Times New Roman" w:hAnsi="Times New Roman" w:cs="Times New Roman" w:hint="default"/>
        <w:spacing w:val="-3"/>
        <w:w w:val="99"/>
        <w:sz w:val="24"/>
        <w:szCs w:val="24"/>
      </w:rPr>
    </w:lvl>
    <w:lvl w:ilvl="1" w:tplc="6F823598">
      <w:numFmt w:val="bullet"/>
      <w:lvlText w:val="•"/>
      <w:lvlJc w:val="left"/>
      <w:pPr>
        <w:ind w:left="2012" w:hanging="360"/>
      </w:pPr>
      <w:rPr>
        <w:rFonts w:hint="default"/>
      </w:rPr>
    </w:lvl>
    <w:lvl w:ilvl="2" w:tplc="6E4CFBA6">
      <w:numFmt w:val="bullet"/>
      <w:lvlText w:val="•"/>
      <w:lvlJc w:val="left"/>
      <w:pPr>
        <w:ind w:left="2764" w:hanging="360"/>
      </w:pPr>
      <w:rPr>
        <w:rFonts w:hint="default"/>
      </w:rPr>
    </w:lvl>
    <w:lvl w:ilvl="3" w:tplc="B65C8E56">
      <w:numFmt w:val="bullet"/>
      <w:lvlText w:val="•"/>
      <w:lvlJc w:val="left"/>
      <w:pPr>
        <w:ind w:left="3517" w:hanging="360"/>
      </w:pPr>
      <w:rPr>
        <w:rFonts w:hint="default"/>
      </w:rPr>
    </w:lvl>
    <w:lvl w:ilvl="4" w:tplc="FCCEED7C">
      <w:numFmt w:val="bullet"/>
      <w:lvlText w:val="•"/>
      <w:lvlJc w:val="left"/>
      <w:pPr>
        <w:ind w:left="4269" w:hanging="360"/>
      </w:pPr>
      <w:rPr>
        <w:rFonts w:hint="default"/>
      </w:rPr>
    </w:lvl>
    <w:lvl w:ilvl="5" w:tplc="6C1CCAD2">
      <w:numFmt w:val="bullet"/>
      <w:lvlText w:val="•"/>
      <w:lvlJc w:val="left"/>
      <w:pPr>
        <w:ind w:left="5022" w:hanging="360"/>
      </w:pPr>
      <w:rPr>
        <w:rFonts w:hint="default"/>
      </w:rPr>
    </w:lvl>
    <w:lvl w:ilvl="6" w:tplc="5D10B78A">
      <w:numFmt w:val="bullet"/>
      <w:lvlText w:val="•"/>
      <w:lvlJc w:val="left"/>
      <w:pPr>
        <w:ind w:left="5774" w:hanging="360"/>
      </w:pPr>
      <w:rPr>
        <w:rFonts w:hint="default"/>
      </w:rPr>
    </w:lvl>
    <w:lvl w:ilvl="7" w:tplc="E27EA786">
      <w:numFmt w:val="bullet"/>
      <w:lvlText w:val="•"/>
      <w:lvlJc w:val="left"/>
      <w:pPr>
        <w:ind w:left="6527" w:hanging="360"/>
      </w:pPr>
      <w:rPr>
        <w:rFonts w:hint="default"/>
      </w:rPr>
    </w:lvl>
    <w:lvl w:ilvl="8" w:tplc="4D8A0D38">
      <w:numFmt w:val="bullet"/>
      <w:lvlText w:val="•"/>
      <w:lvlJc w:val="left"/>
      <w:pPr>
        <w:ind w:left="7279" w:hanging="360"/>
      </w:pPr>
      <w:rPr>
        <w:rFonts w:hint="default"/>
      </w:rPr>
    </w:lvl>
  </w:abstractNum>
  <w:abstractNum w:abstractNumId="27" w15:restartNumberingAfterBreak="0">
    <w:nsid w:val="7F00070A"/>
    <w:multiLevelType w:val="hybridMultilevel"/>
    <w:tmpl w:val="0BF86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50751">
    <w:abstractNumId w:val="23"/>
  </w:num>
  <w:num w:numId="2" w16cid:durableId="1846360545">
    <w:abstractNumId w:val="16"/>
  </w:num>
  <w:num w:numId="3" w16cid:durableId="353774541">
    <w:abstractNumId w:val="5"/>
  </w:num>
  <w:num w:numId="4" w16cid:durableId="438766474">
    <w:abstractNumId w:val="9"/>
  </w:num>
  <w:num w:numId="5" w16cid:durableId="927616019">
    <w:abstractNumId w:val="21"/>
  </w:num>
  <w:num w:numId="6" w16cid:durableId="462040296">
    <w:abstractNumId w:val="26"/>
  </w:num>
  <w:num w:numId="7" w16cid:durableId="1689216507">
    <w:abstractNumId w:val="11"/>
  </w:num>
  <w:num w:numId="8" w16cid:durableId="232008108">
    <w:abstractNumId w:val="20"/>
  </w:num>
  <w:num w:numId="9" w16cid:durableId="194732934">
    <w:abstractNumId w:val="6"/>
  </w:num>
  <w:num w:numId="10" w16cid:durableId="774859691">
    <w:abstractNumId w:val="12"/>
  </w:num>
  <w:num w:numId="11" w16cid:durableId="631444868">
    <w:abstractNumId w:val="18"/>
  </w:num>
  <w:num w:numId="12" w16cid:durableId="1696223485">
    <w:abstractNumId w:val="22"/>
  </w:num>
  <w:num w:numId="13" w16cid:durableId="1476414868">
    <w:abstractNumId w:val="19"/>
  </w:num>
  <w:num w:numId="14" w16cid:durableId="2082558923">
    <w:abstractNumId w:val="3"/>
  </w:num>
  <w:num w:numId="15" w16cid:durableId="651760354">
    <w:abstractNumId w:val="2"/>
  </w:num>
  <w:num w:numId="16" w16cid:durableId="1653480210">
    <w:abstractNumId w:val="10"/>
  </w:num>
  <w:num w:numId="17" w16cid:durableId="158886607">
    <w:abstractNumId w:val="1"/>
  </w:num>
  <w:num w:numId="18" w16cid:durableId="1834295915">
    <w:abstractNumId w:val="14"/>
  </w:num>
  <w:num w:numId="19" w16cid:durableId="946814916">
    <w:abstractNumId w:val="24"/>
  </w:num>
  <w:num w:numId="20" w16cid:durableId="307832082">
    <w:abstractNumId w:val="27"/>
  </w:num>
  <w:num w:numId="21" w16cid:durableId="830485579">
    <w:abstractNumId w:val="25"/>
  </w:num>
  <w:num w:numId="22" w16cid:durableId="1832671949">
    <w:abstractNumId w:val="15"/>
  </w:num>
  <w:num w:numId="23" w16cid:durableId="474567388">
    <w:abstractNumId w:val="0"/>
  </w:num>
  <w:num w:numId="24" w16cid:durableId="314067952">
    <w:abstractNumId w:val="13"/>
  </w:num>
  <w:num w:numId="25" w16cid:durableId="2032994326">
    <w:abstractNumId w:val="7"/>
  </w:num>
  <w:num w:numId="26" w16cid:durableId="424158744">
    <w:abstractNumId w:val="4"/>
  </w:num>
  <w:num w:numId="27" w16cid:durableId="1346709233">
    <w:abstractNumId w:val="8"/>
  </w:num>
  <w:num w:numId="28" w16cid:durableId="21405691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15A"/>
    <w:rsid w:val="0000575C"/>
    <w:rsid w:val="00012EA5"/>
    <w:rsid w:val="00023705"/>
    <w:rsid w:val="00024B59"/>
    <w:rsid w:val="0002651B"/>
    <w:rsid w:val="000329F5"/>
    <w:rsid w:val="000354E0"/>
    <w:rsid w:val="00035957"/>
    <w:rsid w:val="0004000E"/>
    <w:rsid w:val="000439CE"/>
    <w:rsid w:val="0004461A"/>
    <w:rsid w:val="00057CAA"/>
    <w:rsid w:val="0006484F"/>
    <w:rsid w:val="000823B3"/>
    <w:rsid w:val="000873F4"/>
    <w:rsid w:val="000925EC"/>
    <w:rsid w:val="00096CDB"/>
    <w:rsid w:val="000973CA"/>
    <w:rsid w:val="000B1F72"/>
    <w:rsid w:val="000B4D5C"/>
    <w:rsid w:val="000B61A6"/>
    <w:rsid w:val="000C14CA"/>
    <w:rsid w:val="000C3079"/>
    <w:rsid w:val="000C7D25"/>
    <w:rsid w:val="000D2CC7"/>
    <w:rsid w:val="000D2EC3"/>
    <w:rsid w:val="000D556F"/>
    <w:rsid w:val="000E2F85"/>
    <w:rsid w:val="000E41FF"/>
    <w:rsid w:val="000E60E2"/>
    <w:rsid w:val="000F0525"/>
    <w:rsid w:val="000F5F66"/>
    <w:rsid w:val="001014FA"/>
    <w:rsid w:val="001038F6"/>
    <w:rsid w:val="00105224"/>
    <w:rsid w:val="00107CF1"/>
    <w:rsid w:val="00110082"/>
    <w:rsid w:val="00110B33"/>
    <w:rsid w:val="00114B3F"/>
    <w:rsid w:val="001158CF"/>
    <w:rsid w:val="001271A9"/>
    <w:rsid w:val="00127CCA"/>
    <w:rsid w:val="001335B2"/>
    <w:rsid w:val="00134129"/>
    <w:rsid w:val="00140933"/>
    <w:rsid w:val="00141E30"/>
    <w:rsid w:val="00143B7E"/>
    <w:rsid w:val="001515CB"/>
    <w:rsid w:val="00156209"/>
    <w:rsid w:val="001656CA"/>
    <w:rsid w:val="001748B8"/>
    <w:rsid w:val="001762DC"/>
    <w:rsid w:val="00177575"/>
    <w:rsid w:val="001843A1"/>
    <w:rsid w:val="0018750F"/>
    <w:rsid w:val="00192F9D"/>
    <w:rsid w:val="00195A9D"/>
    <w:rsid w:val="001A0FCB"/>
    <w:rsid w:val="001A7687"/>
    <w:rsid w:val="001B16FC"/>
    <w:rsid w:val="001B2B7C"/>
    <w:rsid w:val="001B67BE"/>
    <w:rsid w:val="001B7E85"/>
    <w:rsid w:val="001C30B6"/>
    <w:rsid w:val="001C3808"/>
    <w:rsid w:val="001D0CEA"/>
    <w:rsid w:val="001E0A46"/>
    <w:rsid w:val="001E3F67"/>
    <w:rsid w:val="001E4C61"/>
    <w:rsid w:val="001E6019"/>
    <w:rsid w:val="001F2EEC"/>
    <w:rsid w:val="001F432D"/>
    <w:rsid w:val="001F7875"/>
    <w:rsid w:val="00200557"/>
    <w:rsid w:val="00204D12"/>
    <w:rsid w:val="00205027"/>
    <w:rsid w:val="00205459"/>
    <w:rsid w:val="00207F70"/>
    <w:rsid w:val="00210741"/>
    <w:rsid w:val="0021353C"/>
    <w:rsid w:val="00221738"/>
    <w:rsid w:val="00236570"/>
    <w:rsid w:val="0024406A"/>
    <w:rsid w:val="00247DEC"/>
    <w:rsid w:val="00254438"/>
    <w:rsid w:val="0026331F"/>
    <w:rsid w:val="0026348C"/>
    <w:rsid w:val="002636B2"/>
    <w:rsid w:val="002720F5"/>
    <w:rsid w:val="00284B61"/>
    <w:rsid w:val="00290526"/>
    <w:rsid w:val="002922DC"/>
    <w:rsid w:val="0029354F"/>
    <w:rsid w:val="00293AD2"/>
    <w:rsid w:val="00296B93"/>
    <w:rsid w:val="002B5536"/>
    <w:rsid w:val="002B5573"/>
    <w:rsid w:val="002C6845"/>
    <w:rsid w:val="002C6B58"/>
    <w:rsid w:val="002D4C21"/>
    <w:rsid w:val="002D508F"/>
    <w:rsid w:val="002D7C42"/>
    <w:rsid w:val="002D7D0E"/>
    <w:rsid w:val="002E4521"/>
    <w:rsid w:val="002F721E"/>
    <w:rsid w:val="00301CB7"/>
    <w:rsid w:val="003041CA"/>
    <w:rsid w:val="003076F8"/>
    <w:rsid w:val="0031083D"/>
    <w:rsid w:val="0031160C"/>
    <w:rsid w:val="00316A2A"/>
    <w:rsid w:val="00316C56"/>
    <w:rsid w:val="003207D5"/>
    <w:rsid w:val="0032669D"/>
    <w:rsid w:val="003277C7"/>
    <w:rsid w:val="00334D8E"/>
    <w:rsid w:val="003357BF"/>
    <w:rsid w:val="00344DA1"/>
    <w:rsid w:val="00345489"/>
    <w:rsid w:val="003456D5"/>
    <w:rsid w:val="0035120E"/>
    <w:rsid w:val="0035787C"/>
    <w:rsid w:val="00357C16"/>
    <w:rsid w:val="00357ED0"/>
    <w:rsid w:val="00360F97"/>
    <w:rsid w:val="00363389"/>
    <w:rsid w:val="00364E3E"/>
    <w:rsid w:val="00380C55"/>
    <w:rsid w:val="0038170A"/>
    <w:rsid w:val="00383A5D"/>
    <w:rsid w:val="00383D57"/>
    <w:rsid w:val="00391B7A"/>
    <w:rsid w:val="00396B4C"/>
    <w:rsid w:val="003A267B"/>
    <w:rsid w:val="003B1499"/>
    <w:rsid w:val="003B60CF"/>
    <w:rsid w:val="003C21E6"/>
    <w:rsid w:val="003C286D"/>
    <w:rsid w:val="003C3E2F"/>
    <w:rsid w:val="003D3FFA"/>
    <w:rsid w:val="003D6C7B"/>
    <w:rsid w:val="003D7426"/>
    <w:rsid w:val="003E2F5C"/>
    <w:rsid w:val="003E39FA"/>
    <w:rsid w:val="003E5D1B"/>
    <w:rsid w:val="003F3831"/>
    <w:rsid w:val="003F64C5"/>
    <w:rsid w:val="00403CE0"/>
    <w:rsid w:val="004127D4"/>
    <w:rsid w:val="004142A4"/>
    <w:rsid w:val="004142F2"/>
    <w:rsid w:val="00416336"/>
    <w:rsid w:val="00420C4E"/>
    <w:rsid w:val="0043223B"/>
    <w:rsid w:val="00436D8D"/>
    <w:rsid w:val="00440E97"/>
    <w:rsid w:val="00441381"/>
    <w:rsid w:val="00441973"/>
    <w:rsid w:val="00445244"/>
    <w:rsid w:val="00445B62"/>
    <w:rsid w:val="00450420"/>
    <w:rsid w:val="00450461"/>
    <w:rsid w:val="0045252F"/>
    <w:rsid w:val="0045347D"/>
    <w:rsid w:val="00453616"/>
    <w:rsid w:val="00455EE0"/>
    <w:rsid w:val="00456454"/>
    <w:rsid w:val="00462295"/>
    <w:rsid w:val="00462977"/>
    <w:rsid w:val="00464E76"/>
    <w:rsid w:val="00472143"/>
    <w:rsid w:val="00472ADE"/>
    <w:rsid w:val="00496D2A"/>
    <w:rsid w:val="004B3241"/>
    <w:rsid w:val="004B7829"/>
    <w:rsid w:val="004C198F"/>
    <w:rsid w:val="004C4E91"/>
    <w:rsid w:val="004C6895"/>
    <w:rsid w:val="004C7BDC"/>
    <w:rsid w:val="004E3FF7"/>
    <w:rsid w:val="004E731D"/>
    <w:rsid w:val="004F3151"/>
    <w:rsid w:val="004F43F2"/>
    <w:rsid w:val="004F514E"/>
    <w:rsid w:val="00502D9C"/>
    <w:rsid w:val="005032FC"/>
    <w:rsid w:val="005109CA"/>
    <w:rsid w:val="00513281"/>
    <w:rsid w:val="00514BE0"/>
    <w:rsid w:val="00515628"/>
    <w:rsid w:val="00515D6C"/>
    <w:rsid w:val="00515FBB"/>
    <w:rsid w:val="005251DF"/>
    <w:rsid w:val="005350A9"/>
    <w:rsid w:val="00541CB6"/>
    <w:rsid w:val="00560364"/>
    <w:rsid w:val="0056038C"/>
    <w:rsid w:val="00563E1C"/>
    <w:rsid w:val="005656A1"/>
    <w:rsid w:val="00576F4D"/>
    <w:rsid w:val="00580543"/>
    <w:rsid w:val="00583A27"/>
    <w:rsid w:val="00585071"/>
    <w:rsid w:val="00591DB5"/>
    <w:rsid w:val="00595B71"/>
    <w:rsid w:val="005A489A"/>
    <w:rsid w:val="005A52F6"/>
    <w:rsid w:val="005A671B"/>
    <w:rsid w:val="005B28BF"/>
    <w:rsid w:val="005C0AF9"/>
    <w:rsid w:val="005C5D94"/>
    <w:rsid w:val="005C6907"/>
    <w:rsid w:val="005C6C6C"/>
    <w:rsid w:val="005E04D9"/>
    <w:rsid w:val="005F7CB5"/>
    <w:rsid w:val="00601C23"/>
    <w:rsid w:val="006047AB"/>
    <w:rsid w:val="00606491"/>
    <w:rsid w:val="00607DD2"/>
    <w:rsid w:val="006206A7"/>
    <w:rsid w:val="0062345A"/>
    <w:rsid w:val="00627694"/>
    <w:rsid w:val="00635E82"/>
    <w:rsid w:val="00643231"/>
    <w:rsid w:val="00646573"/>
    <w:rsid w:val="00646DA5"/>
    <w:rsid w:val="00652E25"/>
    <w:rsid w:val="00660D1F"/>
    <w:rsid w:val="00661B4C"/>
    <w:rsid w:val="0066606F"/>
    <w:rsid w:val="006712E4"/>
    <w:rsid w:val="00673E52"/>
    <w:rsid w:val="00675273"/>
    <w:rsid w:val="00680A9C"/>
    <w:rsid w:val="00687306"/>
    <w:rsid w:val="00692234"/>
    <w:rsid w:val="006A00D6"/>
    <w:rsid w:val="006A3196"/>
    <w:rsid w:val="006A3AC9"/>
    <w:rsid w:val="006A7811"/>
    <w:rsid w:val="006B2B92"/>
    <w:rsid w:val="006B5DE5"/>
    <w:rsid w:val="006B77F2"/>
    <w:rsid w:val="006C1F4C"/>
    <w:rsid w:val="006C6967"/>
    <w:rsid w:val="006D15B1"/>
    <w:rsid w:val="006D4726"/>
    <w:rsid w:val="006D5F7E"/>
    <w:rsid w:val="006D770D"/>
    <w:rsid w:val="006E2B94"/>
    <w:rsid w:val="006E62E1"/>
    <w:rsid w:val="006F4292"/>
    <w:rsid w:val="006F5041"/>
    <w:rsid w:val="006F584E"/>
    <w:rsid w:val="00701965"/>
    <w:rsid w:val="007019F4"/>
    <w:rsid w:val="007061EC"/>
    <w:rsid w:val="00706A76"/>
    <w:rsid w:val="00707D1B"/>
    <w:rsid w:val="0071050E"/>
    <w:rsid w:val="00716CF2"/>
    <w:rsid w:val="00720D24"/>
    <w:rsid w:val="0072637A"/>
    <w:rsid w:val="00727647"/>
    <w:rsid w:val="00727F81"/>
    <w:rsid w:val="00742E81"/>
    <w:rsid w:val="00744D35"/>
    <w:rsid w:val="007478F3"/>
    <w:rsid w:val="007502DE"/>
    <w:rsid w:val="00754AC5"/>
    <w:rsid w:val="00755F0E"/>
    <w:rsid w:val="007562B2"/>
    <w:rsid w:val="007634A1"/>
    <w:rsid w:val="0077150C"/>
    <w:rsid w:val="007720C8"/>
    <w:rsid w:val="00772BBD"/>
    <w:rsid w:val="00776416"/>
    <w:rsid w:val="00777F28"/>
    <w:rsid w:val="00783D89"/>
    <w:rsid w:val="007841CE"/>
    <w:rsid w:val="00787F67"/>
    <w:rsid w:val="00790770"/>
    <w:rsid w:val="00794392"/>
    <w:rsid w:val="00796A0C"/>
    <w:rsid w:val="007A0CA4"/>
    <w:rsid w:val="007A2922"/>
    <w:rsid w:val="007A49BD"/>
    <w:rsid w:val="007A5869"/>
    <w:rsid w:val="007A6854"/>
    <w:rsid w:val="007B0546"/>
    <w:rsid w:val="007B2BF6"/>
    <w:rsid w:val="007B3559"/>
    <w:rsid w:val="007B37D0"/>
    <w:rsid w:val="007B73C0"/>
    <w:rsid w:val="007C16F5"/>
    <w:rsid w:val="007C5D26"/>
    <w:rsid w:val="007C6B77"/>
    <w:rsid w:val="007D41A2"/>
    <w:rsid w:val="007E0C98"/>
    <w:rsid w:val="007F14CF"/>
    <w:rsid w:val="007F39A6"/>
    <w:rsid w:val="007F6F16"/>
    <w:rsid w:val="008044F7"/>
    <w:rsid w:val="00805CC1"/>
    <w:rsid w:val="00807C23"/>
    <w:rsid w:val="00811FBB"/>
    <w:rsid w:val="00813804"/>
    <w:rsid w:val="00817650"/>
    <w:rsid w:val="0082637D"/>
    <w:rsid w:val="00827C7D"/>
    <w:rsid w:val="008332B9"/>
    <w:rsid w:val="00833A36"/>
    <w:rsid w:val="00835E35"/>
    <w:rsid w:val="00836BFD"/>
    <w:rsid w:val="00836D12"/>
    <w:rsid w:val="00841C56"/>
    <w:rsid w:val="00843EA0"/>
    <w:rsid w:val="00845EF5"/>
    <w:rsid w:val="008467FF"/>
    <w:rsid w:val="0084751C"/>
    <w:rsid w:val="00852275"/>
    <w:rsid w:val="00852D97"/>
    <w:rsid w:val="008564B1"/>
    <w:rsid w:val="00857C22"/>
    <w:rsid w:val="00866F0E"/>
    <w:rsid w:val="008670BC"/>
    <w:rsid w:val="00874CBD"/>
    <w:rsid w:val="00876972"/>
    <w:rsid w:val="00885092"/>
    <w:rsid w:val="0089584C"/>
    <w:rsid w:val="0089631D"/>
    <w:rsid w:val="008A1A64"/>
    <w:rsid w:val="008A3F37"/>
    <w:rsid w:val="008B02C2"/>
    <w:rsid w:val="008B0FE9"/>
    <w:rsid w:val="008B1E6B"/>
    <w:rsid w:val="008B2E96"/>
    <w:rsid w:val="008B5E09"/>
    <w:rsid w:val="008C0826"/>
    <w:rsid w:val="008D1C55"/>
    <w:rsid w:val="008D3368"/>
    <w:rsid w:val="008E09CA"/>
    <w:rsid w:val="008E415F"/>
    <w:rsid w:val="008F4B21"/>
    <w:rsid w:val="008F7C50"/>
    <w:rsid w:val="009021FA"/>
    <w:rsid w:val="0090347C"/>
    <w:rsid w:val="00903817"/>
    <w:rsid w:val="00904DFA"/>
    <w:rsid w:val="00905C18"/>
    <w:rsid w:val="0090735F"/>
    <w:rsid w:val="009118D0"/>
    <w:rsid w:val="00924D30"/>
    <w:rsid w:val="00941728"/>
    <w:rsid w:val="00946E92"/>
    <w:rsid w:val="009505CD"/>
    <w:rsid w:val="00952E24"/>
    <w:rsid w:val="00954391"/>
    <w:rsid w:val="009613DD"/>
    <w:rsid w:val="00963BCB"/>
    <w:rsid w:val="00971EEA"/>
    <w:rsid w:val="0097527C"/>
    <w:rsid w:val="00981644"/>
    <w:rsid w:val="00993C47"/>
    <w:rsid w:val="00996FAD"/>
    <w:rsid w:val="0099751B"/>
    <w:rsid w:val="009A6517"/>
    <w:rsid w:val="009C3F70"/>
    <w:rsid w:val="009C5C93"/>
    <w:rsid w:val="009C6348"/>
    <w:rsid w:val="009D0EF7"/>
    <w:rsid w:val="009D5E62"/>
    <w:rsid w:val="009E192E"/>
    <w:rsid w:val="009E1A7D"/>
    <w:rsid w:val="009F226F"/>
    <w:rsid w:val="00A0558F"/>
    <w:rsid w:val="00A068B4"/>
    <w:rsid w:val="00A07F1F"/>
    <w:rsid w:val="00A12150"/>
    <w:rsid w:val="00A121D2"/>
    <w:rsid w:val="00A12C00"/>
    <w:rsid w:val="00A304A0"/>
    <w:rsid w:val="00A30FEC"/>
    <w:rsid w:val="00A357F4"/>
    <w:rsid w:val="00A4162E"/>
    <w:rsid w:val="00A41792"/>
    <w:rsid w:val="00A435D3"/>
    <w:rsid w:val="00A54F40"/>
    <w:rsid w:val="00A55679"/>
    <w:rsid w:val="00A56150"/>
    <w:rsid w:val="00A57E63"/>
    <w:rsid w:val="00A62720"/>
    <w:rsid w:val="00A637EF"/>
    <w:rsid w:val="00A704B6"/>
    <w:rsid w:val="00A720BC"/>
    <w:rsid w:val="00A75CB6"/>
    <w:rsid w:val="00A771BB"/>
    <w:rsid w:val="00A81433"/>
    <w:rsid w:val="00A83CA0"/>
    <w:rsid w:val="00A8635F"/>
    <w:rsid w:val="00A86A6E"/>
    <w:rsid w:val="00A87333"/>
    <w:rsid w:val="00AC7108"/>
    <w:rsid w:val="00AC7C46"/>
    <w:rsid w:val="00AD133D"/>
    <w:rsid w:val="00AD7898"/>
    <w:rsid w:val="00AE033A"/>
    <w:rsid w:val="00AE4007"/>
    <w:rsid w:val="00AE5AA5"/>
    <w:rsid w:val="00AE7DE0"/>
    <w:rsid w:val="00B023CE"/>
    <w:rsid w:val="00B03636"/>
    <w:rsid w:val="00B142A9"/>
    <w:rsid w:val="00B22878"/>
    <w:rsid w:val="00B24EA0"/>
    <w:rsid w:val="00B2692B"/>
    <w:rsid w:val="00B278C5"/>
    <w:rsid w:val="00B34231"/>
    <w:rsid w:val="00B34607"/>
    <w:rsid w:val="00B40576"/>
    <w:rsid w:val="00B42C2E"/>
    <w:rsid w:val="00B46F60"/>
    <w:rsid w:val="00B52878"/>
    <w:rsid w:val="00B556A9"/>
    <w:rsid w:val="00B601D2"/>
    <w:rsid w:val="00B61A63"/>
    <w:rsid w:val="00B62AEB"/>
    <w:rsid w:val="00B75E39"/>
    <w:rsid w:val="00B823E8"/>
    <w:rsid w:val="00B92DD9"/>
    <w:rsid w:val="00B93330"/>
    <w:rsid w:val="00B941E2"/>
    <w:rsid w:val="00BA5733"/>
    <w:rsid w:val="00BA5760"/>
    <w:rsid w:val="00BA5F0F"/>
    <w:rsid w:val="00BB268F"/>
    <w:rsid w:val="00BB76C4"/>
    <w:rsid w:val="00BC05B5"/>
    <w:rsid w:val="00BC28E1"/>
    <w:rsid w:val="00BD0198"/>
    <w:rsid w:val="00BD2027"/>
    <w:rsid w:val="00BD7A44"/>
    <w:rsid w:val="00BE458B"/>
    <w:rsid w:val="00BF6CC3"/>
    <w:rsid w:val="00C006F6"/>
    <w:rsid w:val="00C00CEA"/>
    <w:rsid w:val="00C01E51"/>
    <w:rsid w:val="00C02530"/>
    <w:rsid w:val="00C05727"/>
    <w:rsid w:val="00C07374"/>
    <w:rsid w:val="00C156A4"/>
    <w:rsid w:val="00C165B9"/>
    <w:rsid w:val="00C16FEF"/>
    <w:rsid w:val="00C36018"/>
    <w:rsid w:val="00C3727F"/>
    <w:rsid w:val="00C37FFC"/>
    <w:rsid w:val="00C42BCE"/>
    <w:rsid w:val="00C44A08"/>
    <w:rsid w:val="00C46469"/>
    <w:rsid w:val="00C52799"/>
    <w:rsid w:val="00C52BAD"/>
    <w:rsid w:val="00C64F70"/>
    <w:rsid w:val="00C76ABC"/>
    <w:rsid w:val="00C8752D"/>
    <w:rsid w:val="00C90B72"/>
    <w:rsid w:val="00C92162"/>
    <w:rsid w:val="00C94829"/>
    <w:rsid w:val="00CA01F1"/>
    <w:rsid w:val="00CA1471"/>
    <w:rsid w:val="00CA6D15"/>
    <w:rsid w:val="00CB0D7F"/>
    <w:rsid w:val="00CB7A3E"/>
    <w:rsid w:val="00CC3791"/>
    <w:rsid w:val="00CC4489"/>
    <w:rsid w:val="00CC4C23"/>
    <w:rsid w:val="00CD2AF0"/>
    <w:rsid w:val="00CE08D4"/>
    <w:rsid w:val="00CE115A"/>
    <w:rsid w:val="00CE5320"/>
    <w:rsid w:val="00CE62E7"/>
    <w:rsid w:val="00CF0A61"/>
    <w:rsid w:val="00CF2792"/>
    <w:rsid w:val="00CF314A"/>
    <w:rsid w:val="00CF730B"/>
    <w:rsid w:val="00D00B6F"/>
    <w:rsid w:val="00D01340"/>
    <w:rsid w:val="00D0215D"/>
    <w:rsid w:val="00D148C8"/>
    <w:rsid w:val="00D23DF7"/>
    <w:rsid w:val="00D257F3"/>
    <w:rsid w:val="00D265E3"/>
    <w:rsid w:val="00D318F8"/>
    <w:rsid w:val="00D34E90"/>
    <w:rsid w:val="00D35D23"/>
    <w:rsid w:val="00D42675"/>
    <w:rsid w:val="00D434A2"/>
    <w:rsid w:val="00D45E55"/>
    <w:rsid w:val="00D507E5"/>
    <w:rsid w:val="00D5336A"/>
    <w:rsid w:val="00D72D30"/>
    <w:rsid w:val="00D74B8E"/>
    <w:rsid w:val="00D83CE4"/>
    <w:rsid w:val="00D8699A"/>
    <w:rsid w:val="00D875D7"/>
    <w:rsid w:val="00D94489"/>
    <w:rsid w:val="00DA2AB6"/>
    <w:rsid w:val="00DA2CBB"/>
    <w:rsid w:val="00DA3C30"/>
    <w:rsid w:val="00DA6937"/>
    <w:rsid w:val="00DB08B5"/>
    <w:rsid w:val="00DB170E"/>
    <w:rsid w:val="00DB6AF5"/>
    <w:rsid w:val="00DD2150"/>
    <w:rsid w:val="00DD4326"/>
    <w:rsid w:val="00DD64DF"/>
    <w:rsid w:val="00DE2D5C"/>
    <w:rsid w:val="00DE7386"/>
    <w:rsid w:val="00DF36A3"/>
    <w:rsid w:val="00DF7743"/>
    <w:rsid w:val="00E03655"/>
    <w:rsid w:val="00E102BB"/>
    <w:rsid w:val="00E12E6F"/>
    <w:rsid w:val="00E166FB"/>
    <w:rsid w:val="00E16C53"/>
    <w:rsid w:val="00E21994"/>
    <w:rsid w:val="00E22C22"/>
    <w:rsid w:val="00E23608"/>
    <w:rsid w:val="00E57131"/>
    <w:rsid w:val="00E67DFE"/>
    <w:rsid w:val="00E75C11"/>
    <w:rsid w:val="00E76B98"/>
    <w:rsid w:val="00E82EF6"/>
    <w:rsid w:val="00E84EAF"/>
    <w:rsid w:val="00E86028"/>
    <w:rsid w:val="00E86369"/>
    <w:rsid w:val="00EB2473"/>
    <w:rsid w:val="00EB34E1"/>
    <w:rsid w:val="00EB4219"/>
    <w:rsid w:val="00ED18A9"/>
    <w:rsid w:val="00ED3051"/>
    <w:rsid w:val="00ED4187"/>
    <w:rsid w:val="00ED4EB8"/>
    <w:rsid w:val="00EE1C24"/>
    <w:rsid w:val="00EE31E1"/>
    <w:rsid w:val="00EE56B0"/>
    <w:rsid w:val="00EF4A0B"/>
    <w:rsid w:val="00EF5C32"/>
    <w:rsid w:val="00F03FAE"/>
    <w:rsid w:val="00F1332E"/>
    <w:rsid w:val="00F205A0"/>
    <w:rsid w:val="00F219B5"/>
    <w:rsid w:val="00F21E4A"/>
    <w:rsid w:val="00F23999"/>
    <w:rsid w:val="00F24A84"/>
    <w:rsid w:val="00F24AA9"/>
    <w:rsid w:val="00F33775"/>
    <w:rsid w:val="00F338F3"/>
    <w:rsid w:val="00F45621"/>
    <w:rsid w:val="00F4651F"/>
    <w:rsid w:val="00F50821"/>
    <w:rsid w:val="00F52977"/>
    <w:rsid w:val="00F67560"/>
    <w:rsid w:val="00F73590"/>
    <w:rsid w:val="00F84D12"/>
    <w:rsid w:val="00F90613"/>
    <w:rsid w:val="00F90E42"/>
    <w:rsid w:val="00F945AC"/>
    <w:rsid w:val="00FA6421"/>
    <w:rsid w:val="00FB63D2"/>
    <w:rsid w:val="00FB677E"/>
    <w:rsid w:val="00FB7069"/>
    <w:rsid w:val="00FC3ABB"/>
    <w:rsid w:val="00FC5824"/>
    <w:rsid w:val="00FC5C2F"/>
    <w:rsid w:val="00FC7C60"/>
    <w:rsid w:val="00FD5A79"/>
    <w:rsid w:val="00FD6EED"/>
    <w:rsid w:val="00FE581F"/>
    <w:rsid w:val="00FF3B89"/>
    <w:rsid w:val="00FF5B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B46CE"/>
  <w15:docId w15:val="{4AB4A296-0579-4828-8AA6-7D6303A7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CE115A"/>
    <w:rPr>
      <w:rFonts w:ascii="Times New Roman" w:eastAsia="Times New Roman" w:hAnsi="Times New Roman" w:cs="Times New Roman"/>
    </w:rPr>
  </w:style>
  <w:style w:type="paragraph" w:styleId="Titolo1">
    <w:name w:val="heading 1"/>
    <w:basedOn w:val="Normale"/>
    <w:next w:val="Normale"/>
    <w:link w:val="Titolo1Carattere"/>
    <w:uiPriority w:val="9"/>
    <w:qFormat/>
    <w:rsid w:val="00661B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F945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E115A"/>
    <w:tblPr>
      <w:tblInd w:w="0" w:type="dxa"/>
      <w:tblCellMar>
        <w:top w:w="0" w:type="dxa"/>
        <w:left w:w="0" w:type="dxa"/>
        <w:bottom w:w="0" w:type="dxa"/>
        <w:right w:w="0" w:type="dxa"/>
      </w:tblCellMar>
    </w:tblPr>
  </w:style>
  <w:style w:type="paragraph" w:styleId="Corpotesto">
    <w:name w:val="Body Text"/>
    <w:basedOn w:val="Normale"/>
    <w:uiPriority w:val="1"/>
    <w:qFormat/>
    <w:rsid w:val="00CE115A"/>
    <w:rPr>
      <w:sz w:val="24"/>
      <w:szCs w:val="24"/>
    </w:rPr>
  </w:style>
  <w:style w:type="paragraph" w:customStyle="1" w:styleId="Titolo11">
    <w:name w:val="Titolo 11"/>
    <w:basedOn w:val="Normale"/>
    <w:uiPriority w:val="1"/>
    <w:qFormat/>
    <w:rsid w:val="00CE115A"/>
    <w:pPr>
      <w:ind w:left="1264" w:hanging="360"/>
      <w:outlineLvl w:val="1"/>
    </w:pPr>
    <w:rPr>
      <w:b/>
      <w:bCs/>
      <w:sz w:val="24"/>
      <w:szCs w:val="24"/>
    </w:rPr>
  </w:style>
  <w:style w:type="paragraph" w:styleId="Paragrafoelenco">
    <w:name w:val="List Paragraph"/>
    <w:basedOn w:val="Normale"/>
    <w:uiPriority w:val="34"/>
    <w:qFormat/>
    <w:rsid w:val="00CE115A"/>
    <w:pPr>
      <w:ind w:left="1264" w:hanging="360"/>
    </w:pPr>
  </w:style>
  <w:style w:type="paragraph" w:customStyle="1" w:styleId="TableParagraph">
    <w:name w:val="Table Paragraph"/>
    <w:basedOn w:val="Normale"/>
    <w:uiPriority w:val="1"/>
    <w:qFormat/>
    <w:rsid w:val="00CE115A"/>
  </w:style>
  <w:style w:type="paragraph" w:customStyle="1" w:styleId="Titolo21">
    <w:name w:val="Titolo 21"/>
    <w:basedOn w:val="Normale"/>
    <w:uiPriority w:val="1"/>
    <w:qFormat/>
    <w:rsid w:val="00652E25"/>
    <w:pPr>
      <w:spacing w:before="7"/>
      <w:ind w:left="138" w:hanging="359"/>
      <w:jc w:val="both"/>
      <w:outlineLvl w:val="2"/>
    </w:pPr>
    <w:rPr>
      <w:sz w:val="25"/>
      <w:szCs w:val="25"/>
    </w:rPr>
  </w:style>
  <w:style w:type="paragraph" w:styleId="Intestazione">
    <w:name w:val="header"/>
    <w:basedOn w:val="Normale"/>
    <w:link w:val="IntestazioneCarattere"/>
    <w:uiPriority w:val="99"/>
    <w:unhideWhenUsed/>
    <w:rsid w:val="00403CE0"/>
    <w:pPr>
      <w:tabs>
        <w:tab w:val="center" w:pos="4819"/>
        <w:tab w:val="right" w:pos="9638"/>
      </w:tabs>
    </w:pPr>
  </w:style>
  <w:style w:type="character" w:customStyle="1" w:styleId="IntestazioneCarattere">
    <w:name w:val="Intestazione Carattere"/>
    <w:basedOn w:val="Carpredefinitoparagrafo"/>
    <w:link w:val="Intestazione"/>
    <w:uiPriority w:val="99"/>
    <w:rsid w:val="00403CE0"/>
    <w:rPr>
      <w:rFonts w:ascii="Times New Roman" w:eastAsia="Times New Roman" w:hAnsi="Times New Roman" w:cs="Times New Roman"/>
    </w:rPr>
  </w:style>
  <w:style w:type="paragraph" w:styleId="Pidipagina">
    <w:name w:val="footer"/>
    <w:basedOn w:val="Normale"/>
    <w:link w:val="PidipaginaCarattere"/>
    <w:uiPriority w:val="99"/>
    <w:unhideWhenUsed/>
    <w:rsid w:val="00403CE0"/>
    <w:pPr>
      <w:tabs>
        <w:tab w:val="center" w:pos="4819"/>
        <w:tab w:val="right" w:pos="9638"/>
      </w:tabs>
    </w:pPr>
  </w:style>
  <w:style w:type="character" w:customStyle="1" w:styleId="PidipaginaCarattere">
    <w:name w:val="Piè di pagina Carattere"/>
    <w:basedOn w:val="Carpredefinitoparagrafo"/>
    <w:link w:val="Pidipagina"/>
    <w:uiPriority w:val="99"/>
    <w:rsid w:val="00403CE0"/>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403CE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3CE0"/>
    <w:rPr>
      <w:rFonts w:ascii="Tahoma" w:eastAsia="Times New Roman" w:hAnsi="Tahoma" w:cs="Tahoma"/>
      <w:sz w:val="16"/>
      <w:szCs w:val="16"/>
    </w:rPr>
  </w:style>
  <w:style w:type="character" w:styleId="Rimandocommento">
    <w:name w:val="annotation reference"/>
    <w:basedOn w:val="Carpredefinitoparagrafo"/>
    <w:uiPriority w:val="99"/>
    <w:semiHidden/>
    <w:unhideWhenUsed/>
    <w:rsid w:val="00B22878"/>
    <w:rPr>
      <w:sz w:val="16"/>
      <w:szCs w:val="16"/>
    </w:rPr>
  </w:style>
  <w:style w:type="paragraph" w:styleId="Testocommento">
    <w:name w:val="annotation text"/>
    <w:basedOn w:val="Normale"/>
    <w:link w:val="TestocommentoCarattere"/>
    <w:uiPriority w:val="99"/>
    <w:semiHidden/>
    <w:unhideWhenUsed/>
    <w:rsid w:val="00B22878"/>
    <w:rPr>
      <w:sz w:val="20"/>
      <w:szCs w:val="20"/>
    </w:rPr>
  </w:style>
  <w:style w:type="character" w:customStyle="1" w:styleId="TestocommentoCarattere">
    <w:name w:val="Testo commento Carattere"/>
    <w:basedOn w:val="Carpredefinitoparagrafo"/>
    <w:link w:val="Testocommento"/>
    <w:uiPriority w:val="99"/>
    <w:semiHidden/>
    <w:rsid w:val="00B22878"/>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B22878"/>
    <w:rPr>
      <w:b/>
      <w:bCs/>
    </w:rPr>
  </w:style>
  <w:style w:type="character" w:customStyle="1" w:styleId="SoggettocommentoCarattere">
    <w:name w:val="Soggetto commento Carattere"/>
    <w:basedOn w:val="TestocommentoCarattere"/>
    <w:link w:val="Soggettocommento"/>
    <w:uiPriority w:val="99"/>
    <w:semiHidden/>
    <w:rsid w:val="00B22878"/>
    <w:rPr>
      <w:rFonts w:ascii="Times New Roman" w:eastAsia="Times New Roman" w:hAnsi="Times New Roman" w:cs="Times New Roman"/>
      <w:b/>
      <w:bCs/>
      <w:sz w:val="20"/>
      <w:szCs w:val="20"/>
    </w:rPr>
  </w:style>
  <w:style w:type="paragraph" w:styleId="Revisione">
    <w:name w:val="Revision"/>
    <w:hidden/>
    <w:uiPriority w:val="99"/>
    <w:semiHidden/>
    <w:rsid w:val="00646DA5"/>
    <w:pPr>
      <w:widowControl/>
      <w:autoSpaceDE/>
      <w:autoSpaceDN/>
    </w:pPr>
    <w:rPr>
      <w:rFonts w:ascii="Times New Roman" w:eastAsia="Times New Roman" w:hAnsi="Times New Roman" w:cs="Times New Roman"/>
    </w:rPr>
  </w:style>
  <w:style w:type="paragraph" w:customStyle="1" w:styleId="Default">
    <w:name w:val="Default"/>
    <w:rsid w:val="00363389"/>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semiHidden/>
    <w:unhideWhenUsed/>
    <w:rsid w:val="0024406A"/>
    <w:rPr>
      <w:color w:val="0000FF"/>
      <w:u w:val="single"/>
    </w:rPr>
  </w:style>
  <w:style w:type="character" w:customStyle="1" w:styleId="Titolo2Carattere">
    <w:name w:val="Titolo 2 Carattere"/>
    <w:basedOn w:val="Carpredefinitoparagrafo"/>
    <w:link w:val="Titolo2"/>
    <w:uiPriority w:val="9"/>
    <w:semiHidden/>
    <w:rsid w:val="00F945AC"/>
    <w:rPr>
      <w:rFonts w:asciiTheme="majorHAnsi" w:eastAsiaTheme="majorEastAsia" w:hAnsiTheme="majorHAnsi" w:cstheme="majorBidi"/>
      <w:color w:val="365F91" w:themeColor="accent1" w:themeShade="BF"/>
      <w:sz w:val="26"/>
      <w:szCs w:val="26"/>
    </w:rPr>
  </w:style>
  <w:style w:type="character" w:customStyle="1" w:styleId="Titolo1Carattere">
    <w:name w:val="Titolo 1 Carattere"/>
    <w:basedOn w:val="Carpredefinitoparagrafo"/>
    <w:link w:val="Titolo1"/>
    <w:uiPriority w:val="9"/>
    <w:rsid w:val="00661B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4098">
      <w:bodyDiv w:val="1"/>
      <w:marLeft w:val="0"/>
      <w:marRight w:val="0"/>
      <w:marTop w:val="0"/>
      <w:marBottom w:val="0"/>
      <w:divBdr>
        <w:top w:val="none" w:sz="0" w:space="0" w:color="auto"/>
        <w:left w:val="none" w:sz="0" w:space="0" w:color="auto"/>
        <w:bottom w:val="none" w:sz="0" w:space="0" w:color="auto"/>
        <w:right w:val="none" w:sz="0" w:space="0" w:color="auto"/>
      </w:divBdr>
    </w:div>
    <w:div w:id="87819278">
      <w:bodyDiv w:val="1"/>
      <w:marLeft w:val="0"/>
      <w:marRight w:val="0"/>
      <w:marTop w:val="0"/>
      <w:marBottom w:val="0"/>
      <w:divBdr>
        <w:top w:val="none" w:sz="0" w:space="0" w:color="auto"/>
        <w:left w:val="none" w:sz="0" w:space="0" w:color="auto"/>
        <w:bottom w:val="none" w:sz="0" w:space="0" w:color="auto"/>
        <w:right w:val="none" w:sz="0" w:space="0" w:color="auto"/>
      </w:divBdr>
    </w:div>
    <w:div w:id="912082360">
      <w:bodyDiv w:val="1"/>
      <w:marLeft w:val="0"/>
      <w:marRight w:val="0"/>
      <w:marTop w:val="0"/>
      <w:marBottom w:val="0"/>
      <w:divBdr>
        <w:top w:val="none" w:sz="0" w:space="0" w:color="auto"/>
        <w:left w:val="none" w:sz="0" w:space="0" w:color="auto"/>
        <w:bottom w:val="none" w:sz="0" w:space="0" w:color="auto"/>
        <w:right w:val="none" w:sz="0" w:space="0" w:color="auto"/>
      </w:divBdr>
    </w:div>
    <w:div w:id="1114858956">
      <w:bodyDiv w:val="1"/>
      <w:marLeft w:val="0"/>
      <w:marRight w:val="0"/>
      <w:marTop w:val="0"/>
      <w:marBottom w:val="0"/>
      <w:divBdr>
        <w:top w:val="none" w:sz="0" w:space="0" w:color="auto"/>
        <w:left w:val="none" w:sz="0" w:space="0" w:color="auto"/>
        <w:bottom w:val="none" w:sz="0" w:space="0" w:color="auto"/>
        <w:right w:val="none" w:sz="0" w:space="0" w:color="auto"/>
      </w:divBdr>
    </w:div>
    <w:div w:id="1142112986">
      <w:bodyDiv w:val="1"/>
      <w:marLeft w:val="0"/>
      <w:marRight w:val="0"/>
      <w:marTop w:val="0"/>
      <w:marBottom w:val="0"/>
      <w:divBdr>
        <w:top w:val="none" w:sz="0" w:space="0" w:color="auto"/>
        <w:left w:val="none" w:sz="0" w:space="0" w:color="auto"/>
        <w:bottom w:val="none" w:sz="0" w:space="0" w:color="auto"/>
        <w:right w:val="none" w:sz="0" w:space="0" w:color="auto"/>
      </w:divBdr>
    </w:div>
    <w:div w:id="1279993761">
      <w:bodyDiv w:val="1"/>
      <w:marLeft w:val="0"/>
      <w:marRight w:val="0"/>
      <w:marTop w:val="0"/>
      <w:marBottom w:val="0"/>
      <w:divBdr>
        <w:top w:val="none" w:sz="0" w:space="0" w:color="auto"/>
        <w:left w:val="none" w:sz="0" w:space="0" w:color="auto"/>
        <w:bottom w:val="none" w:sz="0" w:space="0" w:color="auto"/>
        <w:right w:val="none" w:sz="0" w:space="0" w:color="auto"/>
      </w:divBdr>
    </w:div>
    <w:div w:id="1649900502">
      <w:bodyDiv w:val="1"/>
      <w:marLeft w:val="0"/>
      <w:marRight w:val="0"/>
      <w:marTop w:val="0"/>
      <w:marBottom w:val="0"/>
      <w:divBdr>
        <w:top w:val="none" w:sz="0" w:space="0" w:color="auto"/>
        <w:left w:val="none" w:sz="0" w:space="0" w:color="auto"/>
        <w:bottom w:val="none" w:sz="0" w:space="0" w:color="auto"/>
        <w:right w:val="none" w:sz="0" w:space="0" w:color="auto"/>
      </w:divBdr>
    </w:div>
    <w:div w:id="1767379110">
      <w:bodyDiv w:val="1"/>
      <w:marLeft w:val="0"/>
      <w:marRight w:val="0"/>
      <w:marTop w:val="0"/>
      <w:marBottom w:val="0"/>
      <w:divBdr>
        <w:top w:val="none" w:sz="0" w:space="0" w:color="auto"/>
        <w:left w:val="none" w:sz="0" w:space="0" w:color="auto"/>
        <w:bottom w:val="none" w:sz="0" w:space="0" w:color="auto"/>
        <w:right w:val="none" w:sz="0" w:space="0" w:color="auto"/>
      </w:divBdr>
    </w:div>
    <w:div w:id="1952394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0AF29-EA2B-4AD4-B5B8-3C9A5D01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1271</Words>
  <Characters>7250</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Microsoft Word - DM_Uffici_dirigenziali_non_generali_2014-registrato.docx</vt:lpstr>
    </vt:vector>
  </TitlesOfParts>
  <Company>Olidata S.p.A.</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DM_Uffici_dirigenziali_non_generali_2014-registrato.docx</dc:title>
  <dc:creator>stefano.federiconi</dc:creator>
  <cp:lastModifiedBy>Monica Selene Mazzarese</cp:lastModifiedBy>
  <cp:revision>3</cp:revision>
  <cp:lastPrinted>2026-04-10T11:48:00Z</cp:lastPrinted>
  <dcterms:created xsi:type="dcterms:W3CDTF">2026-04-23T15:39:00Z</dcterms:created>
  <dcterms:modified xsi:type="dcterms:W3CDTF">2026-04-23T15:41:00Z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2014-07-09T00:00:00Z</vt:filetime>
  </property>
  <property fmtid="{D5CDD505-2E9C-101B-9397-08002B2CF9AE}" pid="3" name="Creator">
    <vt:lpwstr>PScript5.dll Version 5.2.2</vt:lpwstr>
  </property>
  <property fmtid="{D5CDD505-2E9C-101B-9397-08002B2CF9AE}" pid="4" name="LastSaved">
    <vt:filetime>2017-10-04T00:00:00Z</vt:filetime>
  </property>
</Properties>
</file>