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LEGGE</w:t>
      </w:r>
      <w:r>
        <w:rPr>
          <w:spacing w:val="-5"/>
        </w:rPr>
        <w:t> </w:t>
      </w:r>
      <w:r>
        <w:rPr/>
        <w:t>DI</w:t>
      </w:r>
      <w:r>
        <w:rPr>
          <w:spacing w:val="-3"/>
        </w:rPr>
        <w:t> </w:t>
      </w:r>
      <w:r>
        <w:rPr/>
        <w:t>BILANCIO</w:t>
      </w:r>
      <w:r>
        <w:rPr>
          <w:spacing w:val="-3"/>
        </w:rPr>
        <w:t> </w:t>
      </w:r>
      <w:r>
        <w:rPr/>
        <w:t>2026:</w:t>
      </w:r>
      <w:r>
        <w:rPr>
          <w:spacing w:val="-3"/>
        </w:rPr>
        <w:t> </w:t>
      </w:r>
      <w:r>
        <w:rPr/>
        <w:t>SI</w:t>
      </w:r>
      <w:r>
        <w:rPr>
          <w:spacing w:val="-3"/>
        </w:rPr>
        <w:t> </w:t>
      </w:r>
      <w:r>
        <w:rPr/>
        <w:t>PUÒ</w:t>
      </w:r>
      <w:r>
        <w:rPr>
          <w:spacing w:val="-1"/>
        </w:rPr>
        <w:t> </w:t>
      </w:r>
      <w:r>
        <w:rPr/>
        <w:t>FARE</w:t>
      </w:r>
      <w:r>
        <w:rPr>
          <w:spacing w:val="-3"/>
        </w:rPr>
        <w:t> </w:t>
      </w:r>
      <w:r>
        <w:rPr/>
        <w:t>DI</w:t>
      </w:r>
      <w:r>
        <w:rPr>
          <w:spacing w:val="-2"/>
        </w:rPr>
        <w:t> </w:t>
      </w:r>
      <w:r>
        <w:rPr>
          <w:spacing w:val="-5"/>
        </w:rPr>
        <w:t>PIÙ</w:t>
      </w:r>
    </w:p>
    <w:p>
      <w:pPr>
        <w:pStyle w:val="BodyText"/>
        <w:spacing w:before="105"/>
        <w:rPr>
          <w:sz w:val="26"/>
        </w:rPr>
      </w:pPr>
    </w:p>
    <w:p>
      <w:pPr>
        <w:pStyle w:val="BodyText"/>
        <w:ind w:left="1" w:right="140"/>
        <w:jc w:val="both"/>
      </w:pPr>
      <w:r>
        <w:rPr/>
        <w:t>Roma, 30 dicembre 2025 – Con l’approvazione della legge di bilancio per il triennio 2026-2028, avvenuta come di consueto nel periodo delle festività natalizie, si apre una fase cruciale per dare attuazione ai programmi di Governo e fornire risposte concrete alle istanze che provengono dalle diverse componenti economiche e sociali del Paese.</w:t>
      </w:r>
    </w:p>
    <w:p>
      <w:pPr>
        <w:pStyle w:val="BodyText"/>
        <w:spacing w:before="1"/>
      </w:pPr>
    </w:p>
    <w:p>
      <w:pPr>
        <w:pStyle w:val="BodyText"/>
        <w:spacing w:before="1"/>
        <w:ind w:left="1" w:right="140"/>
        <w:jc w:val="both"/>
      </w:pPr>
      <w:r>
        <w:rPr/>
        <w:t>FP CIDA conferma la propria fiducia nell’Esecutivo, che ha manifestato la volontà di</w:t>
      </w:r>
      <w:r>
        <w:rPr>
          <w:spacing w:val="-3"/>
        </w:rPr>
        <w:t> </w:t>
      </w:r>
      <w:r>
        <w:rPr/>
        <w:t>raccogliere</w:t>
      </w:r>
      <w:r>
        <w:rPr>
          <w:spacing w:val="-2"/>
        </w:rPr>
        <w:t> </w:t>
      </w:r>
      <w:r>
        <w:rPr/>
        <w:t>il</w:t>
      </w:r>
      <w:r>
        <w:rPr>
          <w:spacing w:val="-3"/>
        </w:rPr>
        <w:t> </w:t>
      </w:r>
      <w:r>
        <w:rPr/>
        <w:t>forte</w:t>
      </w:r>
      <w:r>
        <w:rPr>
          <w:spacing w:val="-1"/>
        </w:rPr>
        <w:t> </w:t>
      </w:r>
      <w:r>
        <w:rPr/>
        <w:t>e</w:t>
      </w:r>
      <w:r>
        <w:rPr>
          <w:spacing w:val="-2"/>
        </w:rPr>
        <w:t> </w:t>
      </w:r>
      <w:r>
        <w:rPr/>
        <w:t>accorato</w:t>
      </w:r>
      <w:r>
        <w:rPr>
          <w:spacing w:val="-1"/>
        </w:rPr>
        <w:t> </w:t>
      </w:r>
      <w:r>
        <w:rPr/>
        <w:t>appello</w:t>
      </w:r>
      <w:r>
        <w:rPr>
          <w:spacing w:val="-2"/>
        </w:rPr>
        <w:t> </w:t>
      </w:r>
      <w:r>
        <w:rPr/>
        <w:t>di CIDA</w:t>
      </w:r>
      <w:r>
        <w:rPr>
          <w:spacing w:val="-3"/>
        </w:rPr>
        <w:t> </w:t>
      </w:r>
      <w:r>
        <w:rPr/>
        <w:t>e</w:t>
      </w:r>
      <w:r>
        <w:rPr>
          <w:spacing w:val="-1"/>
        </w:rPr>
        <w:t> </w:t>
      </w:r>
      <w:r>
        <w:rPr/>
        <w:t>della</w:t>
      </w:r>
      <w:r>
        <w:rPr>
          <w:spacing w:val="-2"/>
        </w:rPr>
        <w:t> </w:t>
      </w:r>
      <w:r>
        <w:rPr/>
        <w:t>Federazione</w:t>
      </w:r>
      <w:r>
        <w:rPr>
          <w:spacing w:val="-2"/>
        </w:rPr>
        <w:t> </w:t>
      </w:r>
      <w:r>
        <w:rPr/>
        <w:t>Pubblica</w:t>
      </w:r>
      <w:r>
        <w:rPr>
          <w:spacing w:val="-2"/>
        </w:rPr>
        <w:t> </w:t>
      </w:r>
      <w:r>
        <w:rPr/>
        <w:t>sulla difesa dei ceti medi produttivi, cuore pulsante del Paese, con particolare riferimento alla dirigenza e alle alte professionalità pubbliche.</w:t>
      </w:r>
    </w:p>
    <w:p>
      <w:pPr>
        <w:pStyle w:val="BodyText"/>
        <w:spacing w:before="339"/>
        <w:ind w:left="1" w:right="141"/>
        <w:jc w:val="both"/>
      </w:pPr>
      <w:r>
        <w:rPr/>
        <w:t>«Pur salvaguardando virtuosamente gli equilibri finanziari dello Stato e prevedendo disposizioni che tendono una mano alle famiglie, ai cittadini, ai lavoratori – pubblici e privati – e alle imprese, la Legge di Bilancio 2026-2028 non risponde appieno alle richieste che abbiamo avanzato sia in sede governativa che parlamentare», dichiara Roberto Caruso, Presidente di FP CIDA.</w:t>
      </w:r>
    </w:p>
    <w:p>
      <w:pPr>
        <w:pStyle w:val="BodyText"/>
      </w:pPr>
    </w:p>
    <w:p>
      <w:pPr>
        <w:pStyle w:val="BodyText"/>
        <w:ind w:left="1" w:right="140"/>
        <w:jc w:val="both"/>
      </w:pPr>
      <w:r>
        <w:rPr/>
        <w:t>Tra le istanze rimaste senza risposta figurano la rimodulazione del secondo scaglione fiscale da 50.000 a 60.000 euro annui; l’estensione alla dirigenza della detassazione del trattamento accessorio prevista per il personale pubblico; la riduzione a sei mesi dei tempi di attesa per l’erogazione del TFS/TFR; un</w:t>
      </w:r>
      <w:r>
        <w:rPr>
          <w:spacing w:val="40"/>
        </w:rPr>
        <w:t> </w:t>
      </w:r>
      <w:r>
        <w:rPr/>
        <w:t>intervento strutturale per impedire la progressiva svalutazione delle pensioni dei dirigenti pubblici; l’immissione delle elevate professionalità nell’area della dirigenza nell’ambito della contrattazione nazionale.</w:t>
      </w:r>
    </w:p>
    <w:p>
      <w:pPr>
        <w:pStyle w:val="BodyText"/>
        <w:spacing w:before="2"/>
      </w:pPr>
    </w:p>
    <w:p>
      <w:pPr>
        <w:pStyle w:val="BodyText"/>
        <w:ind w:left="1" w:right="140"/>
        <w:jc w:val="both"/>
      </w:pPr>
      <w:r>
        <w:rPr/>
        <w:t>«In alcuni casi, come per pensioni e TFR/TFS, registriamo addirittura un preoccupante passo indietro. Restiamo in attesa di provvedimenti specifici a favore dei dirigenti pubblici e delle alte professionalità che migliorino trattamenti accessori e welfare e garantiscano equità e omogeneità retributiva», aggiunge </w:t>
      </w:r>
      <w:r>
        <w:rPr>
          <w:spacing w:val="-2"/>
        </w:rPr>
        <w:t>Caruso.</w:t>
      </w:r>
    </w:p>
    <w:p>
      <w:pPr>
        <w:pStyle w:val="BodyText"/>
      </w:pPr>
    </w:p>
    <w:p>
      <w:pPr>
        <w:pStyle w:val="BodyText"/>
        <w:ind w:left="1" w:right="142"/>
        <w:jc w:val="both"/>
      </w:pPr>
      <w:r>
        <w:rPr/>
        <w:t>FP CIDA auspica che le risposte attese possano arrivare già nel corso del 2026, senza dover attendere la prossima legge di bilancio, attraverso iniziative mirate che il Governo vorrà adottare nel prossimo anno.</w:t>
      </w:r>
    </w:p>
    <w:sectPr>
      <w:headerReference w:type="default" r:id="rId5"/>
      <w:footerReference w:type="default" r:id="rId6"/>
      <w:type w:val="continuous"/>
      <w:pgSz w:w="11910" w:h="16840"/>
      <w:pgMar w:header="324" w:footer="497" w:top="1980" w:bottom="680" w:left="1417" w:right="1275"/>
      <w:pgNumType w:start="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Bauhaus 93">
    <w:altName w:val="Bauhaus 93"/>
    <w:charset w:val="0"/>
    <w:family w:val="decorative"/>
    <w:pitch w:val="variable"/>
  </w:font>
  <w:font w:name="Ebrima">
    <w:altName w:val="Ebrima"/>
    <w:charset w:val="0"/>
    <w:family w:val="auto"/>
    <w:pitch w:val="variable"/>
  </w:font>
  <w:font w:name="Verdana">
    <w:altName w:val="Verdan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60192">
              <wp:simplePos x="0" y="0"/>
              <wp:positionH relativeFrom="page">
                <wp:posOffset>2405888</wp:posOffset>
              </wp:positionH>
              <wp:positionV relativeFrom="page">
                <wp:posOffset>10237941</wp:posOffset>
              </wp:positionV>
              <wp:extent cx="3035935" cy="2698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035935" cy="269875"/>
                      </a:xfrm>
                      <a:prstGeom prst="rect">
                        <a:avLst/>
                      </a:prstGeom>
                    </wps:spPr>
                    <wps:txbx>
                      <w:txbxContent>
                        <w:p>
                          <w:pPr>
                            <w:spacing w:line="235" w:lineRule="auto" w:before="23"/>
                            <w:ind w:left="20" w:right="18" w:firstLine="18"/>
                            <w:jc w:val="left"/>
                            <w:rPr>
                              <w:rFonts w:ascii="Verdana" w:hAnsi="Verdana"/>
                              <w:sz w:val="16"/>
                            </w:rPr>
                          </w:pPr>
                          <w:r>
                            <w:rPr>
                              <w:rFonts w:ascii="Verdana" w:hAnsi="Verdana"/>
                              <w:color w:val="0541FF"/>
                              <w:sz w:val="16"/>
                            </w:rPr>
                            <w:t>Viale</w:t>
                          </w:r>
                          <w:r>
                            <w:rPr>
                              <w:rFonts w:ascii="Verdana" w:hAnsi="Verdana"/>
                              <w:color w:val="0541FF"/>
                              <w:spacing w:val="-3"/>
                              <w:sz w:val="16"/>
                            </w:rPr>
                            <w:t> </w:t>
                          </w:r>
                          <w:r>
                            <w:rPr>
                              <w:rFonts w:ascii="Verdana" w:hAnsi="Verdana"/>
                              <w:color w:val="0541FF"/>
                              <w:sz w:val="16"/>
                            </w:rPr>
                            <w:t>del</w:t>
                          </w:r>
                          <w:r>
                            <w:rPr>
                              <w:rFonts w:ascii="Verdana" w:hAnsi="Verdana"/>
                              <w:color w:val="0541FF"/>
                              <w:spacing w:val="-3"/>
                              <w:sz w:val="16"/>
                            </w:rPr>
                            <w:t> </w:t>
                          </w:r>
                          <w:r>
                            <w:rPr>
                              <w:rFonts w:ascii="Verdana" w:hAnsi="Verdana"/>
                              <w:color w:val="0541FF"/>
                              <w:sz w:val="16"/>
                            </w:rPr>
                            <w:t>Policlinico</w:t>
                          </w:r>
                          <w:r>
                            <w:rPr>
                              <w:rFonts w:ascii="Verdana" w:hAnsi="Verdana"/>
                              <w:color w:val="0541FF"/>
                              <w:spacing w:val="-2"/>
                              <w:sz w:val="16"/>
                            </w:rPr>
                            <w:t> </w:t>
                          </w:r>
                          <w:r>
                            <w:rPr>
                              <w:rFonts w:ascii="Verdana" w:hAnsi="Verdana"/>
                              <w:color w:val="0541FF"/>
                              <w:sz w:val="16"/>
                            </w:rPr>
                            <w:t>129/a</w:t>
                          </w:r>
                          <w:r>
                            <w:rPr>
                              <w:rFonts w:ascii="Verdana" w:hAnsi="Verdana"/>
                              <w:color w:val="0541FF"/>
                              <w:spacing w:val="-2"/>
                              <w:sz w:val="16"/>
                            </w:rPr>
                            <w:t> </w:t>
                          </w:r>
                          <w:r>
                            <w:rPr>
                              <w:rFonts w:ascii="Verdana" w:hAnsi="Verdana"/>
                              <w:color w:val="0541FF"/>
                              <w:sz w:val="16"/>
                            </w:rPr>
                            <w:t>–</w:t>
                          </w:r>
                          <w:r>
                            <w:rPr>
                              <w:rFonts w:ascii="Verdana" w:hAnsi="Verdana"/>
                              <w:color w:val="0541FF"/>
                              <w:spacing w:val="-2"/>
                              <w:sz w:val="16"/>
                            </w:rPr>
                            <w:t> </w:t>
                          </w:r>
                          <w:r>
                            <w:rPr>
                              <w:rFonts w:ascii="Verdana" w:hAnsi="Verdana"/>
                              <w:color w:val="0541FF"/>
                              <w:sz w:val="16"/>
                            </w:rPr>
                            <w:t>00161</w:t>
                          </w:r>
                          <w:r>
                            <w:rPr>
                              <w:rFonts w:ascii="Verdana" w:hAnsi="Verdana"/>
                              <w:color w:val="0541FF"/>
                              <w:spacing w:val="-2"/>
                              <w:sz w:val="16"/>
                            </w:rPr>
                            <w:t> </w:t>
                          </w:r>
                          <w:r>
                            <w:rPr>
                              <w:rFonts w:ascii="Verdana" w:hAnsi="Verdana"/>
                              <w:color w:val="0541FF"/>
                              <w:sz w:val="16"/>
                            </w:rPr>
                            <w:t>Roma</w:t>
                          </w:r>
                          <w:r>
                            <w:rPr>
                              <w:rFonts w:ascii="Verdana" w:hAnsi="Verdana"/>
                              <w:color w:val="0541FF"/>
                              <w:spacing w:val="-2"/>
                              <w:sz w:val="16"/>
                            </w:rPr>
                            <w:t> </w:t>
                          </w:r>
                          <w:r>
                            <w:rPr>
                              <w:rFonts w:ascii="Verdana" w:hAnsi="Verdana"/>
                              <w:color w:val="0541FF"/>
                              <w:sz w:val="16"/>
                            </w:rPr>
                            <w:t>–</w:t>
                          </w:r>
                          <w:r>
                            <w:rPr>
                              <w:rFonts w:ascii="Verdana" w:hAnsi="Verdana"/>
                              <w:color w:val="0541FF"/>
                              <w:spacing w:val="-2"/>
                              <w:sz w:val="16"/>
                            </w:rPr>
                            <w:t> </w:t>
                          </w:r>
                          <w:r>
                            <w:rPr>
                              <w:rFonts w:ascii="Verdana" w:hAnsi="Verdana"/>
                              <w:color w:val="0541FF"/>
                              <w:sz w:val="16"/>
                            </w:rPr>
                            <w:t>tel.</w:t>
                          </w:r>
                          <w:r>
                            <w:rPr>
                              <w:rFonts w:ascii="Verdana" w:hAnsi="Verdana"/>
                              <w:color w:val="0541FF"/>
                              <w:spacing w:val="-3"/>
                              <w:sz w:val="16"/>
                            </w:rPr>
                            <w:t> </w:t>
                          </w:r>
                          <w:r>
                            <w:rPr>
                              <w:rFonts w:ascii="Verdana" w:hAnsi="Verdana"/>
                              <w:color w:val="0541FF"/>
                              <w:sz w:val="16"/>
                            </w:rPr>
                            <w:t>06/485828 </w:t>
                          </w:r>
                          <w:hyperlink r:id="rId1">
                            <w:r>
                              <w:rPr>
                                <w:rFonts w:ascii="Verdana" w:hAnsi="Verdana"/>
                                <w:color w:val="0541FF"/>
                                <w:sz w:val="16"/>
                              </w:rPr>
                              <w:t>www.fpcida.it</w:t>
                            </w:r>
                          </w:hyperlink>
                          <w:r>
                            <w:rPr>
                              <w:rFonts w:ascii="Verdana" w:hAnsi="Verdana"/>
                              <w:color w:val="0541FF"/>
                              <w:spacing w:val="-12"/>
                              <w:sz w:val="16"/>
                            </w:rPr>
                            <w:t> </w:t>
                          </w:r>
                          <w:r>
                            <w:rPr>
                              <w:rFonts w:ascii="Verdana" w:hAnsi="Verdana"/>
                              <w:color w:val="0541FF"/>
                              <w:sz w:val="16"/>
                            </w:rPr>
                            <w:t>-</w:t>
                          </w:r>
                          <w:r>
                            <w:rPr>
                              <w:rFonts w:ascii="Verdana" w:hAnsi="Verdana"/>
                              <w:color w:val="0541FF"/>
                              <w:spacing w:val="-12"/>
                              <w:sz w:val="16"/>
                            </w:rPr>
                            <w:t> </w:t>
                          </w:r>
                          <w:r>
                            <w:rPr>
                              <w:rFonts w:ascii="Verdana" w:hAnsi="Verdana"/>
                              <w:color w:val="0541FF"/>
                              <w:sz w:val="16"/>
                            </w:rPr>
                            <w:t>e-mail:</w:t>
                          </w:r>
                          <w:r>
                            <w:rPr>
                              <w:rFonts w:ascii="Verdana" w:hAnsi="Verdana"/>
                              <w:color w:val="0541FF"/>
                              <w:spacing w:val="-11"/>
                              <w:sz w:val="16"/>
                            </w:rPr>
                            <w:t> </w:t>
                          </w:r>
                          <w:hyperlink r:id="rId2">
                            <w:r>
                              <w:rPr>
                                <w:rFonts w:ascii="Verdana" w:hAnsi="Verdana"/>
                                <w:color w:val="0541FF"/>
                                <w:sz w:val="16"/>
                                <w:u w:val="single" w:color="0541FF"/>
                              </w:rPr>
                              <w:t>segreteria@fpcida.it</w:t>
                            </w:r>
                          </w:hyperlink>
                          <w:r>
                            <w:rPr>
                              <w:rFonts w:ascii="Verdana" w:hAnsi="Verdana"/>
                              <w:color w:val="0541FF"/>
                              <w:sz w:val="16"/>
                              <w:u w:val="none"/>
                            </w:rPr>
                            <w:t>;</w:t>
                          </w:r>
                          <w:r>
                            <w:rPr>
                              <w:rFonts w:ascii="Verdana" w:hAnsi="Verdana"/>
                              <w:color w:val="0541FF"/>
                              <w:spacing w:val="-11"/>
                              <w:sz w:val="16"/>
                              <w:u w:val="none"/>
                            </w:rPr>
                            <w:t> </w:t>
                          </w:r>
                          <w:hyperlink r:id="rId3">
                            <w:r>
                              <w:rPr>
                                <w:rFonts w:ascii="Verdana" w:hAnsi="Verdana"/>
                                <w:color w:val="0541FF"/>
                                <w:spacing w:val="-2"/>
                                <w:sz w:val="16"/>
                                <w:u w:val="single" w:color="0541FF"/>
                              </w:rPr>
                              <w:t>fpcida@pec.it</w:t>
                            </w:r>
                          </w:hyperlink>
                        </w:p>
                      </w:txbxContent>
                    </wps:txbx>
                    <wps:bodyPr wrap="square" lIns="0" tIns="0" rIns="0" bIns="0" rtlCol="0">
                      <a:noAutofit/>
                    </wps:bodyPr>
                  </wps:wsp>
                </a:graphicData>
              </a:graphic>
            </wp:anchor>
          </w:drawing>
        </mc:Choice>
        <mc:Fallback>
          <w:pict>
            <v:shape style="position:absolute;margin-left:189.440002pt;margin-top:806.137146pt;width:239.05pt;height:21.25pt;mso-position-horizontal-relative:page;mso-position-vertical-relative:page;z-index:-15756288" type="#_x0000_t202" id="docshape2" filled="false" stroked="false">
              <v:textbox inset="0,0,0,0">
                <w:txbxContent>
                  <w:p>
                    <w:pPr>
                      <w:spacing w:line="235" w:lineRule="auto" w:before="23"/>
                      <w:ind w:left="20" w:right="18" w:firstLine="18"/>
                      <w:jc w:val="left"/>
                      <w:rPr>
                        <w:rFonts w:ascii="Verdana" w:hAnsi="Verdana"/>
                        <w:sz w:val="16"/>
                      </w:rPr>
                    </w:pPr>
                    <w:r>
                      <w:rPr>
                        <w:rFonts w:ascii="Verdana" w:hAnsi="Verdana"/>
                        <w:color w:val="0541FF"/>
                        <w:sz w:val="16"/>
                      </w:rPr>
                      <w:t>Viale</w:t>
                    </w:r>
                    <w:r>
                      <w:rPr>
                        <w:rFonts w:ascii="Verdana" w:hAnsi="Verdana"/>
                        <w:color w:val="0541FF"/>
                        <w:spacing w:val="-3"/>
                        <w:sz w:val="16"/>
                      </w:rPr>
                      <w:t> </w:t>
                    </w:r>
                    <w:r>
                      <w:rPr>
                        <w:rFonts w:ascii="Verdana" w:hAnsi="Verdana"/>
                        <w:color w:val="0541FF"/>
                        <w:sz w:val="16"/>
                      </w:rPr>
                      <w:t>del</w:t>
                    </w:r>
                    <w:r>
                      <w:rPr>
                        <w:rFonts w:ascii="Verdana" w:hAnsi="Verdana"/>
                        <w:color w:val="0541FF"/>
                        <w:spacing w:val="-3"/>
                        <w:sz w:val="16"/>
                      </w:rPr>
                      <w:t> </w:t>
                    </w:r>
                    <w:r>
                      <w:rPr>
                        <w:rFonts w:ascii="Verdana" w:hAnsi="Verdana"/>
                        <w:color w:val="0541FF"/>
                        <w:sz w:val="16"/>
                      </w:rPr>
                      <w:t>Policlinico</w:t>
                    </w:r>
                    <w:r>
                      <w:rPr>
                        <w:rFonts w:ascii="Verdana" w:hAnsi="Verdana"/>
                        <w:color w:val="0541FF"/>
                        <w:spacing w:val="-2"/>
                        <w:sz w:val="16"/>
                      </w:rPr>
                      <w:t> </w:t>
                    </w:r>
                    <w:r>
                      <w:rPr>
                        <w:rFonts w:ascii="Verdana" w:hAnsi="Verdana"/>
                        <w:color w:val="0541FF"/>
                        <w:sz w:val="16"/>
                      </w:rPr>
                      <w:t>129/a</w:t>
                    </w:r>
                    <w:r>
                      <w:rPr>
                        <w:rFonts w:ascii="Verdana" w:hAnsi="Verdana"/>
                        <w:color w:val="0541FF"/>
                        <w:spacing w:val="-2"/>
                        <w:sz w:val="16"/>
                      </w:rPr>
                      <w:t> </w:t>
                    </w:r>
                    <w:r>
                      <w:rPr>
                        <w:rFonts w:ascii="Verdana" w:hAnsi="Verdana"/>
                        <w:color w:val="0541FF"/>
                        <w:sz w:val="16"/>
                      </w:rPr>
                      <w:t>–</w:t>
                    </w:r>
                    <w:r>
                      <w:rPr>
                        <w:rFonts w:ascii="Verdana" w:hAnsi="Verdana"/>
                        <w:color w:val="0541FF"/>
                        <w:spacing w:val="-2"/>
                        <w:sz w:val="16"/>
                      </w:rPr>
                      <w:t> </w:t>
                    </w:r>
                    <w:r>
                      <w:rPr>
                        <w:rFonts w:ascii="Verdana" w:hAnsi="Verdana"/>
                        <w:color w:val="0541FF"/>
                        <w:sz w:val="16"/>
                      </w:rPr>
                      <w:t>00161</w:t>
                    </w:r>
                    <w:r>
                      <w:rPr>
                        <w:rFonts w:ascii="Verdana" w:hAnsi="Verdana"/>
                        <w:color w:val="0541FF"/>
                        <w:spacing w:val="-2"/>
                        <w:sz w:val="16"/>
                      </w:rPr>
                      <w:t> </w:t>
                    </w:r>
                    <w:r>
                      <w:rPr>
                        <w:rFonts w:ascii="Verdana" w:hAnsi="Verdana"/>
                        <w:color w:val="0541FF"/>
                        <w:sz w:val="16"/>
                      </w:rPr>
                      <w:t>Roma</w:t>
                    </w:r>
                    <w:r>
                      <w:rPr>
                        <w:rFonts w:ascii="Verdana" w:hAnsi="Verdana"/>
                        <w:color w:val="0541FF"/>
                        <w:spacing w:val="-2"/>
                        <w:sz w:val="16"/>
                      </w:rPr>
                      <w:t> </w:t>
                    </w:r>
                    <w:r>
                      <w:rPr>
                        <w:rFonts w:ascii="Verdana" w:hAnsi="Verdana"/>
                        <w:color w:val="0541FF"/>
                        <w:sz w:val="16"/>
                      </w:rPr>
                      <w:t>–</w:t>
                    </w:r>
                    <w:r>
                      <w:rPr>
                        <w:rFonts w:ascii="Verdana" w:hAnsi="Verdana"/>
                        <w:color w:val="0541FF"/>
                        <w:spacing w:val="-2"/>
                        <w:sz w:val="16"/>
                      </w:rPr>
                      <w:t> </w:t>
                    </w:r>
                    <w:r>
                      <w:rPr>
                        <w:rFonts w:ascii="Verdana" w:hAnsi="Verdana"/>
                        <w:color w:val="0541FF"/>
                        <w:sz w:val="16"/>
                      </w:rPr>
                      <w:t>tel.</w:t>
                    </w:r>
                    <w:r>
                      <w:rPr>
                        <w:rFonts w:ascii="Verdana" w:hAnsi="Verdana"/>
                        <w:color w:val="0541FF"/>
                        <w:spacing w:val="-3"/>
                        <w:sz w:val="16"/>
                      </w:rPr>
                      <w:t> </w:t>
                    </w:r>
                    <w:r>
                      <w:rPr>
                        <w:rFonts w:ascii="Verdana" w:hAnsi="Verdana"/>
                        <w:color w:val="0541FF"/>
                        <w:sz w:val="16"/>
                      </w:rPr>
                      <w:t>06/485828 </w:t>
                    </w:r>
                    <w:hyperlink r:id="rId1">
                      <w:r>
                        <w:rPr>
                          <w:rFonts w:ascii="Verdana" w:hAnsi="Verdana"/>
                          <w:color w:val="0541FF"/>
                          <w:sz w:val="16"/>
                        </w:rPr>
                        <w:t>www.fpcida.it</w:t>
                      </w:r>
                    </w:hyperlink>
                    <w:r>
                      <w:rPr>
                        <w:rFonts w:ascii="Verdana" w:hAnsi="Verdana"/>
                        <w:color w:val="0541FF"/>
                        <w:spacing w:val="-12"/>
                        <w:sz w:val="16"/>
                      </w:rPr>
                      <w:t> </w:t>
                    </w:r>
                    <w:r>
                      <w:rPr>
                        <w:rFonts w:ascii="Verdana" w:hAnsi="Verdana"/>
                        <w:color w:val="0541FF"/>
                        <w:sz w:val="16"/>
                      </w:rPr>
                      <w:t>-</w:t>
                    </w:r>
                    <w:r>
                      <w:rPr>
                        <w:rFonts w:ascii="Verdana" w:hAnsi="Verdana"/>
                        <w:color w:val="0541FF"/>
                        <w:spacing w:val="-12"/>
                        <w:sz w:val="16"/>
                      </w:rPr>
                      <w:t> </w:t>
                    </w:r>
                    <w:r>
                      <w:rPr>
                        <w:rFonts w:ascii="Verdana" w:hAnsi="Verdana"/>
                        <w:color w:val="0541FF"/>
                        <w:sz w:val="16"/>
                      </w:rPr>
                      <w:t>e-mail:</w:t>
                    </w:r>
                    <w:r>
                      <w:rPr>
                        <w:rFonts w:ascii="Verdana" w:hAnsi="Verdana"/>
                        <w:color w:val="0541FF"/>
                        <w:spacing w:val="-11"/>
                        <w:sz w:val="16"/>
                      </w:rPr>
                      <w:t> </w:t>
                    </w:r>
                    <w:hyperlink r:id="rId2">
                      <w:r>
                        <w:rPr>
                          <w:rFonts w:ascii="Verdana" w:hAnsi="Verdana"/>
                          <w:color w:val="0541FF"/>
                          <w:sz w:val="16"/>
                          <w:u w:val="single" w:color="0541FF"/>
                        </w:rPr>
                        <w:t>segreteria@fpcida.it</w:t>
                      </w:r>
                    </w:hyperlink>
                    <w:r>
                      <w:rPr>
                        <w:rFonts w:ascii="Verdana" w:hAnsi="Verdana"/>
                        <w:color w:val="0541FF"/>
                        <w:sz w:val="16"/>
                        <w:u w:val="none"/>
                      </w:rPr>
                      <w:t>;</w:t>
                    </w:r>
                    <w:r>
                      <w:rPr>
                        <w:rFonts w:ascii="Verdana" w:hAnsi="Verdana"/>
                        <w:color w:val="0541FF"/>
                        <w:spacing w:val="-11"/>
                        <w:sz w:val="16"/>
                        <w:u w:val="none"/>
                      </w:rPr>
                      <w:t> </w:t>
                    </w:r>
                    <w:hyperlink r:id="rId3">
                      <w:r>
                        <w:rPr>
                          <w:rFonts w:ascii="Verdana" w:hAnsi="Verdana"/>
                          <w:color w:val="0541FF"/>
                          <w:spacing w:val="-2"/>
                          <w:sz w:val="16"/>
                          <w:u w:val="single" w:color="0541FF"/>
                        </w:rPr>
                        <w:t>fpcida@pec.it</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559168">
          <wp:simplePos x="0" y="0"/>
          <wp:positionH relativeFrom="page">
            <wp:posOffset>360679</wp:posOffset>
          </wp:positionH>
          <wp:positionV relativeFrom="page">
            <wp:posOffset>205740</wp:posOffset>
          </wp:positionV>
          <wp:extent cx="2401010" cy="80009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2401010" cy="80009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59680">
              <wp:simplePos x="0" y="0"/>
              <wp:positionH relativeFrom="page">
                <wp:posOffset>4603496</wp:posOffset>
              </wp:positionH>
              <wp:positionV relativeFrom="page">
                <wp:posOffset>442121</wp:posOffset>
              </wp:positionV>
              <wp:extent cx="2602865" cy="53975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602865" cy="539750"/>
                      </a:xfrm>
                      <a:prstGeom prst="rect">
                        <a:avLst/>
                      </a:prstGeom>
                    </wps:spPr>
                    <wps:txbx>
                      <w:txbxContent>
                        <w:p>
                          <w:pPr>
                            <w:spacing w:line="246" w:lineRule="exact" w:before="0"/>
                            <w:ind w:left="20" w:right="0" w:firstLine="0"/>
                            <w:jc w:val="left"/>
                            <w:rPr>
                              <w:rFonts w:ascii="Bauhaus 93"/>
                              <w:sz w:val="20"/>
                            </w:rPr>
                          </w:pPr>
                          <w:r>
                            <w:rPr>
                              <w:rFonts w:ascii="Bauhaus 93"/>
                              <w:color w:val="0541FF"/>
                              <w:sz w:val="20"/>
                            </w:rPr>
                            <w:t>FEDERAZIONE</w:t>
                          </w:r>
                          <w:r>
                            <w:rPr>
                              <w:rFonts w:ascii="Bauhaus 93"/>
                              <w:color w:val="0541FF"/>
                              <w:spacing w:val="-8"/>
                              <w:sz w:val="20"/>
                            </w:rPr>
                            <w:t> </w:t>
                          </w:r>
                          <w:r>
                            <w:rPr>
                              <w:rFonts w:ascii="Bauhaus 93"/>
                              <w:color w:val="0541FF"/>
                              <w:spacing w:val="-2"/>
                              <w:sz w:val="20"/>
                            </w:rPr>
                            <w:t>NAZIONALE</w:t>
                          </w:r>
                        </w:p>
                        <w:p>
                          <w:pPr>
                            <w:spacing w:before="0"/>
                            <w:ind w:left="38" w:right="0" w:firstLine="0"/>
                            <w:jc w:val="left"/>
                            <w:rPr>
                              <w:rFonts w:ascii="Bauhaus 93" w:hAnsi="Bauhaus 93"/>
                              <w:sz w:val="20"/>
                            </w:rPr>
                          </w:pPr>
                          <w:r>
                            <w:rPr>
                              <w:rFonts w:ascii="Bauhaus 93" w:hAnsi="Bauhaus 93"/>
                              <w:color w:val="0541FF"/>
                              <w:sz w:val="20"/>
                            </w:rPr>
                            <w:t>DEI</w:t>
                          </w:r>
                          <w:r>
                            <w:rPr>
                              <w:rFonts w:ascii="Bauhaus 93" w:hAnsi="Bauhaus 93"/>
                              <w:color w:val="0541FF"/>
                              <w:spacing w:val="-9"/>
                              <w:sz w:val="20"/>
                            </w:rPr>
                            <w:t> </w:t>
                          </w:r>
                          <w:r>
                            <w:rPr>
                              <w:rFonts w:ascii="Bauhaus 93" w:hAnsi="Bauhaus 93"/>
                              <w:color w:val="0541FF"/>
                              <w:sz w:val="20"/>
                            </w:rPr>
                            <w:t>DIRIGENTI</w:t>
                          </w:r>
                          <w:r>
                            <w:rPr>
                              <w:rFonts w:ascii="Bauhaus 93" w:hAnsi="Bauhaus 93"/>
                              <w:color w:val="0541FF"/>
                              <w:spacing w:val="-9"/>
                              <w:sz w:val="20"/>
                            </w:rPr>
                            <w:t> </w:t>
                          </w:r>
                          <w:r>
                            <w:rPr>
                              <w:rFonts w:ascii="Bauhaus 93" w:hAnsi="Bauhaus 93"/>
                              <w:color w:val="0541FF"/>
                              <w:sz w:val="20"/>
                            </w:rPr>
                            <w:t>E</w:t>
                          </w:r>
                          <w:r>
                            <w:rPr>
                              <w:rFonts w:ascii="Bauhaus 93" w:hAnsi="Bauhaus 93"/>
                              <w:color w:val="0541FF"/>
                              <w:spacing w:val="-7"/>
                              <w:sz w:val="20"/>
                            </w:rPr>
                            <w:t> </w:t>
                          </w:r>
                          <w:r>
                            <w:rPr>
                              <w:rFonts w:ascii="Bauhaus 93" w:hAnsi="Bauhaus 93"/>
                              <w:color w:val="0541FF"/>
                              <w:sz w:val="20"/>
                            </w:rPr>
                            <w:t>DELLE</w:t>
                          </w:r>
                          <w:r>
                            <w:rPr>
                              <w:rFonts w:ascii="Bauhaus 93" w:hAnsi="Bauhaus 93"/>
                              <w:color w:val="0541FF"/>
                              <w:spacing w:val="-7"/>
                              <w:sz w:val="20"/>
                            </w:rPr>
                            <w:t> </w:t>
                          </w:r>
                          <w:r>
                            <w:rPr>
                              <w:rFonts w:ascii="Bauhaus 93" w:hAnsi="Bauhaus 93"/>
                              <w:color w:val="0541FF"/>
                              <w:sz w:val="20"/>
                            </w:rPr>
                            <w:t>ALTE</w:t>
                          </w:r>
                          <w:r>
                            <w:rPr>
                              <w:rFonts w:ascii="Bauhaus 93" w:hAnsi="Bauhaus 93"/>
                              <w:color w:val="0541FF"/>
                              <w:spacing w:val="-9"/>
                              <w:sz w:val="20"/>
                            </w:rPr>
                            <w:t> </w:t>
                          </w:r>
                          <w:r>
                            <w:rPr>
                              <w:rFonts w:ascii="Bauhaus 93" w:hAnsi="Bauhaus 93"/>
                              <w:color w:val="0541FF"/>
                              <w:sz w:val="20"/>
                            </w:rPr>
                            <w:t>PROFESSIONALITA’ DELLA FUNZIONE PUBBLICA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62.480011pt;margin-top:34.812744pt;width:204.95pt;height:42.5pt;mso-position-horizontal-relative:page;mso-position-vertical-relative:page;z-index:-15756800" type="#_x0000_t202" id="docshape1" filled="false" stroked="false">
              <v:textbox inset="0,0,0,0">
                <w:txbxContent>
                  <w:p>
                    <w:pPr>
                      <w:spacing w:line="246" w:lineRule="exact" w:before="0"/>
                      <w:ind w:left="20" w:right="0" w:firstLine="0"/>
                      <w:jc w:val="left"/>
                      <w:rPr>
                        <w:rFonts w:ascii="Bauhaus 93"/>
                        <w:sz w:val="20"/>
                      </w:rPr>
                    </w:pPr>
                    <w:r>
                      <w:rPr>
                        <w:rFonts w:ascii="Bauhaus 93"/>
                        <w:color w:val="0541FF"/>
                        <w:sz w:val="20"/>
                      </w:rPr>
                      <w:t>FEDERAZIONE</w:t>
                    </w:r>
                    <w:r>
                      <w:rPr>
                        <w:rFonts w:ascii="Bauhaus 93"/>
                        <w:color w:val="0541FF"/>
                        <w:spacing w:val="-8"/>
                        <w:sz w:val="20"/>
                      </w:rPr>
                      <w:t> </w:t>
                    </w:r>
                    <w:r>
                      <w:rPr>
                        <w:rFonts w:ascii="Bauhaus 93"/>
                        <w:color w:val="0541FF"/>
                        <w:spacing w:val="-2"/>
                        <w:sz w:val="20"/>
                      </w:rPr>
                      <w:t>NAZIONALE</w:t>
                    </w:r>
                  </w:p>
                  <w:p>
                    <w:pPr>
                      <w:spacing w:before="0"/>
                      <w:ind w:left="38" w:right="0" w:firstLine="0"/>
                      <w:jc w:val="left"/>
                      <w:rPr>
                        <w:rFonts w:ascii="Bauhaus 93" w:hAnsi="Bauhaus 93"/>
                        <w:sz w:val="20"/>
                      </w:rPr>
                    </w:pPr>
                    <w:r>
                      <w:rPr>
                        <w:rFonts w:ascii="Bauhaus 93" w:hAnsi="Bauhaus 93"/>
                        <w:color w:val="0541FF"/>
                        <w:sz w:val="20"/>
                      </w:rPr>
                      <w:t>DEI</w:t>
                    </w:r>
                    <w:r>
                      <w:rPr>
                        <w:rFonts w:ascii="Bauhaus 93" w:hAnsi="Bauhaus 93"/>
                        <w:color w:val="0541FF"/>
                        <w:spacing w:val="-9"/>
                        <w:sz w:val="20"/>
                      </w:rPr>
                      <w:t> </w:t>
                    </w:r>
                    <w:r>
                      <w:rPr>
                        <w:rFonts w:ascii="Bauhaus 93" w:hAnsi="Bauhaus 93"/>
                        <w:color w:val="0541FF"/>
                        <w:sz w:val="20"/>
                      </w:rPr>
                      <w:t>DIRIGENTI</w:t>
                    </w:r>
                    <w:r>
                      <w:rPr>
                        <w:rFonts w:ascii="Bauhaus 93" w:hAnsi="Bauhaus 93"/>
                        <w:color w:val="0541FF"/>
                        <w:spacing w:val="-9"/>
                        <w:sz w:val="20"/>
                      </w:rPr>
                      <w:t> </w:t>
                    </w:r>
                    <w:r>
                      <w:rPr>
                        <w:rFonts w:ascii="Bauhaus 93" w:hAnsi="Bauhaus 93"/>
                        <w:color w:val="0541FF"/>
                        <w:sz w:val="20"/>
                      </w:rPr>
                      <w:t>E</w:t>
                    </w:r>
                    <w:r>
                      <w:rPr>
                        <w:rFonts w:ascii="Bauhaus 93" w:hAnsi="Bauhaus 93"/>
                        <w:color w:val="0541FF"/>
                        <w:spacing w:val="-7"/>
                        <w:sz w:val="20"/>
                      </w:rPr>
                      <w:t> </w:t>
                    </w:r>
                    <w:r>
                      <w:rPr>
                        <w:rFonts w:ascii="Bauhaus 93" w:hAnsi="Bauhaus 93"/>
                        <w:color w:val="0541FF"/>
                        <w:sz w:val="20"/>
                      </w:rPr>
                      <w:t>DELLE</w:t>
                    </w:r>
                    <w:r>
                      <w:rPr>
                        <w:rFonts w:ascii="Bauhaus 93" w:hAnsi="Bauhaus 93"/>
                        <w:color w:val="0541FF"/>
                        <w:spacing w:val="-7"/>
                        <w:sz w:val="20"/>
                      </w:rPr>
                      <w:t> </w:t>
                    </w:r>
                    <w:r>
                      <w:rPr>
                        <w:rFonts w:ascii="Bauhaus 93" w:hAnsi="Bauhaus 93"/>
                        <w:color w:val="0541FF"/>
                        <w:sz w:val="20"/>
                      </w:rPr>
                      <w:t>ALTE</w:t>
                    </w:r>
                    <w:r>
                      <w:rPr>
                        <w:rFonts w:ascii="Bauhaus 93" w:hAnsi="Bauhaus 93"/>
                        <w:color w:val="0541FF"/>
                        <w:spacing w:val="-9"/>
                        <w:sz w:val="20"/>
                      </w:rPr>
                      <w:t> </w:t>
                    </w:r>
                    <w:r>
                      <w:rPr>
                        <w:rFonts w:ascii="Bauhaus 93" w:hAnsi="Bauhaus 93"/>
                        <w:color w:val="0541FF"/>
                        <w:sz w:val="20"/>
                      </w:rPr>
                      <w:t>PROFESSIONALITA’ DELLA FUNZIONE PUBBLICA</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Ebrima" w:hAnsi="Ebrima" w:eastAsia="Ebrima" w:cs="Ebrima"/>
      <w:lang w:val="it-IT" w:eastAsia="en-US" w:bidi="ar-SA"/>
    </w:rPr>
  </w:style>
  <w:style w:styleId="BodyText" w:type="paragraph">
    <w:name w:val="Body Text"/>
    <w:basedOn w:val="Normal"/>
    <w:uiPriority w:val="1"/>
    <w:qFormat/>
    <w:pPr/>
    <w:rPr>
      <w:rFonts w:ascii="Ebrima" w:hAnsi="Ebrima" w:eastAsia="Ebrima" w:cs="Ebrima"/>
      <w:sz w:val="25"/>
      <w:szCs w:val="25"/>
      <w:lang w:val="it-IT" w:eastAsia="en-US" w:bidi="ar-SA"/>
    </w:rPr>
  </w:style>
  <w:style w:styleId="Heading1" w:type="paragraph">
    <w:name w:val="Heading 1"/>
    <w:basedOn w:val="Normal"/>
    <w:uiPriority w:val="1"/>
    <w:qFormat/>
    <w:pPr>
      <w:spacing w:before="83"/>
      <w:ind w:right="138"/>
      <w:jc w:val="center"/>
      <w:outlineLvl w:val="1"/>
    </w:pPr>
    <w:rPr>
      <w:rFonts w:ascii="Ebrima" w:hAnsi="Ebrima" w:eastAsia="Ebrima" w:cs="Ebrima"/>
      <w:sz w:val="26"/>
      <w:szCs w:val="26"/>
      <w:lang w:val="it-IT" w:eastAsia="en-US" w:bidi="ar-SA"/>
    </w:rPr>
  </w:style>
  <w:style w:styleId="ListParagraph" w:type="paragraph">
    <w:name w:val="List Paragraph"/>
    <w:basedOn w:val="Normal"/>
    <w:uiPriority w:val="1"/>
    <w:qFormat/>
    <w:pPr/>
    <w:rPr>
      <w:lang w:val="it-IT" w:eastAsia="en-US" w:bidi="ar-SA"/>
    </w:rPr>
  </w:style>
  <w:style w:styleId="TableParagraph" w:type="paragraph">
    <w:name w:val="Table Paragraph"/>
    <w:basedOn w:val="Normal"/>
    <w:uiPriority w:val="1"/>
    <w:qFormat/>
    <w:pPr/>
    <w:rPr>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pcida.it/" TargetMode="External"/><Relationship Id="rId2" Type="http://schemas.openxmlformats.org/officeDocument/2006/relationships/hyperlink" Target="mailto:segreteria@fpcida.it" TargetMode="External"/><Relationship Id="rId3" Type="http://schemas.openxmlformats.org/officeDocument/2006/relationships/hyperlink" Target="mailto:fpcida@pec.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Hewlett-Packard Company</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PRIMO</dc:creator>
  <dcterms:created xsi:type="dcterms:W3CDTF">2025-12-30T15:47:55Z</dcterms:created>
  <dcterms:modified xsi:type="dcterms:W3CDTF">2025-12-30T15:47:55Z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2025-12-30T00:00:00Z</vt:filetime>
  </property>
  <property fmtid="{D5CDD505-2E9C-101B-9397-08002B2CF9AE}" pid="3" name="Creator">
    <vt:lpwstr>Acrobat PDFMaker 25 per Word</vt:lpwstr>
  </property>
  <property fmtid="{D5CDD505-2E9C-101B-9397-08002B2CF9AE}" pid="4" name="LastSaved">
    <vt:filetime>2025-12-30T00:00:00Z</vt:filetime>
  </property>
  <property fmtid="{D5CDD505-2E9C-101B-9397-08002B2CF9AE}" pid="5" name="Producer">
    <vt:lpwstr>Adobe PDF Library 25.1.5</vt:lpwstr>
  </property>
  <property fmtid="{D5CDD505-2E9C-101B-9397-08002B2CF9AE}" pid="6" name="SourceModified">
    <vt:lpwstr>D:20251230145131</vt:lpwstr>
  </property>
</Properties>
</file>