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336ED" w14:textId="77777777" w:rsidR="009D123D" w:rsidRDefault="009D123D">
      <w:pPr>
        <w:spacing w:line="360" w:lineRule="auto"/>
        <w:jc w:val="center"/>
        <w:rPr>
          <w:rFonts w:ascii="Bell MT" w:hAnsi="Bell MT"/>
          <w:b/>
          <w:sz w:val="24"/>
          <w:szCs w:val="24"/>
        </w:rPr>
      </w:pPr>
    </w:p>
    <w:p w14:paraId="776FBCC8" w14:textId="77777777" w:rsidR="00C5360A" w:rsidRPr="002A58EF" w:rsidRDefault="00C5360A" w:rsidP="00C5360A">
      <w:pPr>
        <w:pStyle w:val="Titolo8"/>
        <w:tabs>
          <w:tab w:val="left" w:pos="851"/>
          <w:tab w:val="left" w:pos="1418"/>
        </w:tabs>
        <w:ind w:firstLine="567"/>
        <w:jc w:val="center"/>
        <w:rPr>
          <w:rFonts w:ascii="Times New Roman" w:hAnsi="Times New Roman" w:cs="Times New Roman"/>
          <w:b/>
          <w:bCs/>
        </w:rPr>
      </w:pPr>
      <w:r w:rsidRPr="002A58EF">
        <w:rPr>
          <w:rFonts w:ascii="Times New Roman" w:hAnsi="Times New Roman" w:cs="Times New Roman"/>
          <w:b/>
          <w:bCs/>
        </w:rPr>
        <w:t>CONTRATTAZIONE COLLETTIVA INTEGRATIVA</w:t>
      </w:r>
    </w:p>
    <w:p w14:paraId="14AA30A2" w14:textId="77777777" w:rsidR="00C5360A" w:rsidRPr="002A58EF" w:rsidRDefault="00C5360A" w:rsidP="00C5360A">
      <w:pPr>
        <w:tabs>
          <w:tab w:val="left" w:pos="851"/>
          <w:tab w:val="left" w:pos="1418"/>
        </w:tabs>
        <w:ind w:firstLine="567"/>
        <w:jc w:val="center"/>
        <w:rPr>
          <w:b/>
          <w:bCs/>
        </w:rPr>
      </w:pPr>
    </w:p>
    <w:p w14:paraId="60186096" w14:textId="77777777" w:rsidR="00C5360A" w:rsidRPr="002A58EF" w:rsidRDefault="00C5360A" w:rsidP="00C5360A">
      <w:pPr>
        <w:pStyle w:val="Titolo8"/>
        <w:tabs>
          <w:tab w:val="left" w:pos="851"/>
          <w:tab w:val="left" w:pos="1418"/>
        </w:tabs>
        <w:ind w:firstLine="567"/>
        <w:jc w:val="center"/>
        <w:rPr>
          <w:rFonts w:ascii="Times New Roman" w:hAnsi="Times New Roman" w:cs="Times New Roman"/>
          <w:b/>
          <w:bCs/>
        </w:rPr>
      </w:pPr>
      <w:r w:rsidRPr="002A58EF">
        <w:rPr>
          <w:rFonts w:ascii="Times New Roman" w:hAnsi="Times New Roman" w:cs="Times New Roman"/>
          <w:b/>
          <w:bCs/>
        </w:rPr>
        <w:t>PERSONALE DIRIGENTE DI LIVELLO NON GENERALE</w:t>
      </w:r>
    </w:p>
    <w:p w14:paraId="223E3B01" w14:textId="77777777" w:rsidR="00C5360A" w:rsidRPr="002A58EF" w:rsidRDefault="00C5360A" w:rsidP="00C5360A">
      <w:pPr>
        <w:tabs>
          <w:tab w:val="left" w:pos="851"/>
          <w:tab w:val="left" w:pos="1418"/>
        </w:tabs>
        <w:spacing w:line="360" w:lineRule="auto"/>
        <w:ind w:firstLine="567"/>
        <w:jc w:val="both"/>
        <w:rPr>
          <w:b/>
          <w:bCs/>
        </w:rPr>
      </w:pPr>
    </w:p>
    <w:p w14:paraId="486A470A" w14:textId="09285B4E" w:rsidR="00C5360A" w:rsidRPr="002A58EF" w:rsidRDefault="00C5360A" w:rsidP="00C5360A">
      <w:pPr>
        <w:tabs>
          <w:tab w:val="left" w:pos="851"/>
          <w:tab w:val="left" w:pos="1418"/>
        </w:tabs>
        <w:jc w:val="both"/>
        <w:rPr>
          <w:bCs/>
          <w:sz w:val="22"/>
        </w:rPr>
      </w:pPr>
      <w:r w:rsidRPr="002A58EF">
        <w:rPr>
          <w:sz w:val="22"/>
        </w:rPr>
        <w:t xml:space="preserve">Il giorno </w:t>
      </w:r>
      <w:r w:rsidR="00C86B2C">
        <w:rPr>
          <w:sz w:val="22"/>
        </w:rPr>
        <w:t>3 luglio 2025</w:t>
      </w:r>
      <w:r w:rsidRPr="002A58EF">
        <w:rPr>
          <w:color w:val="FF0000"/>
          <w:sz w:val="22"/>
        </w:rPr>
        <w:t xml:space="preserve"> </w:t>
      </w:r>
      <w:r w:rsidRPr="002A58EF">
        <w:rPr>
          <w:sz w:val="22"/>
        </w:rPr>
        <w:t>ha luogo la riunione</w:t>
      </w:r>
      <w:r w:rsidRPr="002A58EF">
        <w:rPr>
          <w:sz w:val="22"/>
          <w:szCs w:val="22"/>
        </w:rPr>
        <w:t xml:space="preserve"> in sede di contrattazione collettiva integrativa per la dirigenza di livello non generale, tra la delegazione di parte pubblica del Ministero dell’istruzione </w:t>
      </w:r>
      <w:r w:rsidR="00407F34" w:rsidRPr="002A58EF">
        <w:rPr>
          <w:sz w:val="22"/>
          <w:szCs w:val="22"/>
        </w:rPr>
        <w:t xml:space="preserve">e del merito </w:t>
      </w:r>
      <w:r w:rsidRPr="002A58EF">
        <w:rPr>
          <w:sz w:val="22"/>
          <w:szCs w:val="22"/>
        </w:rPr>
        <w:t>e la delegazione di parte sindacale</w:t>
      </w:r>
      <w:r w:rsidRPr="002A58EF">
        <w:rPr>
          <w:sz w:val="22"/>
        </w:rPr>
        <w:t>, avente all’ordine del giorno “</w:t>
      </w:r>
      <w:r w:rsidRPr="002A58EF">
        <w:rPr>
          <w:b/>
          <w:bCs/>
          <w:sz w:val="22"/>
        </w:rPr>
        <w:t>ipotesi di contratto collettivo integrativo triennale del personale dirigente di livello non generale, attuativo del C.C.N.L. 201</w:t>
      </w:r>
      <w:r w:rsidR="00407F34" w:rsidRPr="002A58EF">
        <w:rPr>
          <w:b/>
          <w:bCs/>
          <w:sz w:val="22"/>
        </w:rPr>
        <w:t>9</w:t>
      </w:r>
      <w:r w:rsidRPr="002A58EF">
        <w:rPr>
          <w:b/>
          <w:bCs/>
          <w:sz w:val="22"/>
        </w:rPr>
        <w:t>/20</w:t>
      </w:r>
      <w:r w:rsidR="00407F34" w:rsidRPr="002A58EF">
        <w:rPr>
          <w:b/>
          <w:bCs/>
          <w:sz w:val="22"/>
        </w:rPr>
        <w:t>21</w:t>
      </w:r>
      <w:r w:rsidRPr="002A58EF">
        <w:rPr>
          <w:bCs/>
          <w:sz w:val="22"/>
        </w:rPr>
        <w:t xml:space="preserve">”. </w:t>
      </w:r>
    </w:p>
    <w:p w14:paraId="1B5F74BF" w14:textId="77777777" w:rsidR="002A58EF" w:rsidRPr="002A58EF" w:rsidRDefault="002A58EF" w:rsidP="002A58EF">
      <w:pPr>
        <w:jc w:val="both"/>
        <w:rPr>
          <w:bCs/>
          <w:sz w:val="22"/>
          <w:szCs w:val="22"/>
        </w:rPr>
      </w:pPr>
      <w:r w:rsidRPr="002A58EF">
        <w:rPr>
          <w:bCs/>
          <w:sz w:val="22"/>
          <w:szCs w:val="22"/>
        </w:rPr>
        <w:t>La riunione si svolge, contestualmente, in forma mista: parte dei partecipanti in presenza e parte da remoto.</w:t>
      </w:r>
    </w:p>
    <w:p w14:paraId="682A49E3" w14:textId="11848D58" w:rsidR="00C5360A" w:rsidRPr="002A58EF" w:rsidRDefault="002A58EF" w:rsidP="002A58EF">
      <w:pPr>
        <w:tabs>
          <w:tab w:val="left" w:pos="851"/>
          <w:tab w:val="left" w:pos="1418"/>
        </w:tabs>
        <w:jc w:val="both"/>
        <w:rPr>
          <w:bCs/>
          <w:sz w:val="22"/>
        </w:rPr>
      </w:pPr>
      <w:r w:rsidRPr="002A58EF">
        <w:rPr>
          <w:sz w:val="22"/>
          <w:szCs w:val="22"/>
        </w:rPr>
        <w:t>Al termine dell’incontro, la delegazione di parte pubblica e la delegazione composta dai rappresentanti delle organizzazioni sindacali di categoria individuate quali soggetti sindacali titolari della contrattazione integrativa nazionale, sia partecipando in presenza sia partecipando da remoto, sottoscrivono la seguente ipotesi di contratto collettivo nazionale integrativo.</w:t>
      </w:r>
      <w:r w:rsidR="00C5360A" w:rsidRPr="002A58EF">
        <w:rPr>
          <w:bCs/>
          <w:sz w:val="22"/>
        </w:rPr>
        <w:t xml:space="preserve"> </w:t>
      </w:r>
    </w:p>
    <w:p w14:paraId="6E9453EB" w14:textId="77777777" w:rsidR="00B84849" w:rsidRPr="002A58EF" w:rsidRDefault="00B84849">
      <w:pPr>
        <w:ind w:firstLine="708"/>
        <w:jc w:val="both"/>
      </w:pPr>
    </w:p>
    <w:p w14:paraId="5E87ED46" w14:textId="77777777" w:rsidR="00C5360A" w:rsidRPr="002A58EF" w:rsidRDefault="00C5360A">
      <w:pPr>
        <w:ind w:firstLine="708"/>
        <w:jc w:val="both"/>
        <w:rPr>
          <w:b/>
          <w:u w:val="single"/>
        </w:rPr>
      </w:pPr>
    </w:p>
    <w:p w14:paraId="6E9453EC" w14:textId="377A0112" w:rsidR="00B84849" w:rsidRPr="002A58EF" w:rsidRDefault="00D6315D">
      <w:pPr>
        <w:ind w:firstLine="708"/>
        <w:jc w:val="both"/>
        <w:rPr>
          <w:b/>
          <w:u w:val="single"/>
        </w:rPr>
      </w:pPr>
      <w:r w:rsidRPr="002A58EF">
        <w:rPr>
          <w:b/>
          <w:u w:val="single"/>
        </w:rPr>
        <w:t>Per la parte pubblica</w:t>
      </w:r>
      <w:r w:rsidRPr="002A58EF">
        <w:rPr>
          <w:b/>
        </w:rPr>
        <w:t xml:space="preserve">                                                           </w:t>
      </w:r>
      <w:r w:rsidRPr="002A58EF">
        <w:rPr>
          <w:b/>
          <w:u w:val="single"/>
        </w:rPr>
        <w:t>Per le Organizzazioni sindacali di categoria</w:t>
      </w:r>
    </w:p>
    <w:p w14:paraId="6E9453ED" w14:textId="77777777" w:rsidR="00B84849" w:rsidRPr="002A58EF" w:rsidRDefault="00B84849">
      <w:pPr>
        <w:spacing w:line="360" w:lineRule="auto"/>
        <w:jc w:val="center"/>
        <w:rPr>
          <w:b/>
          <w:bCs/>
        </w:rPr>
      </w:pPr>
    </w:p>
    <w:tbl>
      <w:tblPr>
        <w:tblW w:w="9709" w:type="dxa"/>
        <w:jc w:val="center"/>
        <w:tblCellMar>
          <w:left w:w="70" w:type="dxa"/>
          <w:right w:w="70" w:type="dxa"/>
        </w:tblCellMar>
        <w:tblLook w:val="0000" w:firstRow="0" w:lastRow="0" w:firstColumn="0" w:lastColumn="0" w:noHBand="0" w:noVBand="0"/>
      </w:tblPr>
      <w:tblGrid>
        <w:gridCol w:w="4603"/>
        <w:gridCol w:w="424"/>
        <w:gridCol w:w="4682"/>
      </w:tblGrid>
      <w:tr w:rsidR="00B84849" w:rsidRPr="002A58EF" w14:paraId="6E9453F5" w14:textId="77777777" w:rsidTr="001511CA">
        <w:trPr>
          <w:trHeight w:hRule="exact" w:val="938"/>
          <w:jc w:val="center"/>
        </w:trPr>
        <w:tc>
          <w:tcPr>
            <w:tcW w:w="4603" w:type="dxa"/>
            <w:tcBorders>
              <w:bottom w:val="single" w:sz="4" w:space="0" w:color="000000"/>
            </w:tcBorders>
            <w:shd w:val="clear" w:color="auto" w:fill="auto"/>
          </w:tcPr>
          <w:p w14:paraId="6E9453EE" w14:textId="2AC06E36" w:rsidR="00B84849" w:rsidRPr="002A58EF" w:rsidRDefault="00A5231D" w:rsidP="00A5231D">
            <w:pPr>
              <w:rPr>
                <w:b/>
                <w:bCs/>
                <w:sz w:val="18"/>
              </w:rPr>
            </w:pPr>
            <w:r w:rsidRPr="002A58EF">
              <w:rPr>
                <w:b/>
                <w:bCs/>
                <w:sz w:val="18"/>
              </w:rPr>
              <w:t>C</w:t>
            </w:r>
            <w:r w:rsidR="00A17AA8" w:rsidRPr="002A58EF">
              <w:rPr>
                <w:b/>
                <w:bCs/>
                <w:sz w:val="18"/>
              </w:rPr>
              <w:t>apo del Dipartimento per le risorse</w:t>
            </w:r>
            <w:r w:rsidR="00407F34" w:rsidRPr="002A58EF">
              <w:rPr>
                <w:b/>
                <w:bCs/>
                <w:sz w:val="18"/>
              </w:rPr>
              <w:t>, l’organizzazione e l’innovazione digitale</w:t>
            </w:r>
          </w:p>
          <w:p w14:paraId="6E9453EF" w14:textId="0D8C4FF8" w:rsidR="00B84849" w:rsidRPr="002A58EF" w:rsidRDefault="002A58EF" w:rsidP="00DB6006">
            <w:pPr>
              <w:rPr>
                <w:b/>
                <w:bCs/>
                <w:sz w:val="18"/>
              </w:rPr>
            </w:pPr>
            <w:r>
              <w:rPr>
                <w:b/>
                <w:bCs/>
                <w:sz w:val="18"/>
              </w:rPr>
              <w:t>Nando Minnella</w:t>
            </w:r>
          </w:p>
          <w:p w14:paraId="6E9453F0" w14:textId="77777777" w:rsidR="00B84849" w:rsidRPr="002A58EF" w:rsidRDefault="00B84849">
            <w:pPr>
              <w:rPr>
                <w:b/>
                <w:bCs/>
                <w:sz w:val="18"/>
              </w:rPr>
            </w:pPr>
          </w:p>
          <w:p w14:paraId="6E9453F1" w14:textId="77777777" w:rsidR="00B84849" w:rsidRPr="002A58EF" w:rsidRDefault="00B84849">
            <w:pPr>
              <w:rPr>
                <w:b/>
                <w:bCs/>
                <w:sz w:val="18"/>
              </w:rPr>
            </w:pPr>
          </w:p>
        </w:tc>
        <w:tc>
          <w:tcPr>
            <w:tcW w:w="424" w:type="dxa"/>
            <w:shd w:val="clear" w:color="auto" w:fill="auto"/>
          </w:tcPr>
          <w:p w14:paraId="6E9453F2" w14:textId="77777777" w:rsidR="00B84849" w:rsidRPr="002A58EF" w:rsidRDefault="00B84849">
            <w:pPr>
              <w:spacing w:line="360" w:lineRule="auto"/>
              <w:jc w:val="both"/>
              <w:rPr>
                <w:b/>
                <w:bCs/>
                <w:sz w:val="18"/>
              </w:rPr>
            </w:pPr>
          </w:p>
        </w:tc>
        <w:tc>
          <w:tcPr>
            <w:tcW w:w="4682" w:type="dxa"/>
            <w:tcBorders>
              <w:bottom w:val="single" w:sz="6" w:space="0" w:color="000000"/>
            </w:tcBorders>
            <w:shd w:val="clear" w:color="auto" w:fill="auto"/>
          </w:tcPr>
          <w:p w14:paraId="6E9453F4" w14:textId="6CD06441" w:rsidR="00B84849" w:rsidRPr="002A58EF" w:rsidRDefault="00F36BDA">
            <w:pPr>
              <w:spacing w:line="360" w:lineRule="auto"/>
              <w:jc w:val="both"/>
              <w:rPr>
                <w:b/>
                <w:bCs/>
                <w:sz w:val="18"/>
              </w:rPr>
            </w:pPr>
            <w:r w:rsidRPr="002A58EF">
              <w:rPr>
                <w:b/>
                <w:bCs/>
                <w:sz w:val="18"/>
              </w:rPr>
              <w:t>CGIL – FP</w:t>
            </w:r>
          </w:p>
        </w:tc>
      </w:tr>
      <w:tr w:rsidR="00A5231D" w:rsidRPr="002A58EF" w14:paraId="6E9453FE" w14:textId="77777777" w:rsidTr="001511CA">
        <w:trPr>
          <w:trHeight w:hRule="exact" w:val="868"/>
          <w:jc w:val="center"/>
        </w:trPr>
        <w:tc>
          <w:tcPr>
            <w:tcW w:w="4603" w:type="dxa"/>
            <w:tcBorders>
              <w:top w:val="single" w:sz="4" w:space="0" w:color="000000"/>
            </w:tcBorders>
            <w:shd w:val="clear" w:color="auto" w:fill="auto"/>
          </w:tcPr>
          <w:p w14:paraId="6E32749C" w14:textId="41F865A8" w:rsidR="00A5231D" w:rsidRPr="002A58EF" w:rsidRDefault="00A5231D" w:rsidP="00A5231D">
            <w:pPr>
              <w:rPr>
                <w:b/>
                <w:bCs/>
                <w:sz w:val="18"/>
              </w:rPr>
            </w:pPr>
            <w:r w:rsidRPr="002A58EF">
              <w:rPr>
                <w:b/>
                <w:bCs/>
                <w:sz w:val="18"/>
              </w:rPr>
              <w:t xml:space="preserve">Direttore generale per le risorse umane e finanziarie </w:t>
            </w:r>
          </w:p>
          <w:p w14:paraId="20B08939" w14:textId="7F48D039" w:rsidR="00A5231D" w:rsidRPr="002A58EF" w:rsidRDefault="00A5231D" w:rsidP="00DB6006">
            <w:pPr>
              <w:rPr>
                <w:b/>
                <w:bCs/>
                <w:sz w:val="18"/>
              </w:rPr>
            </w:pPr>
            <w:r w:rsidRPr="002A58EF">
              <w:rPr>
                <w:b/>
                <w:bCs/>
                <w:sz w:val="18"/>
              </w:rPr>
              <w:t xml:space="preserve">Antonella </w:t>
            </w:r>
            <w:r w:rsidR="00407F34" w:rsidRPr="002A58EF">
              <w:rPr>
                <w:b/>
                <w:bCs/>
                <w:sz w:val="18"/>
              </w:rPr>
              <w:t>Iunti</w:t>
            </w:r>
          </w:p>
          <w:p w14:paraId="2F8D0F9F" w14:textId="77777777" w:rsidR="00A5231D" w:rsidRPr="002A58EF" w:rsidRDefault="00A5231D" w:rsidP="00A5231D">
            <w:pPr>
              <w:rPr>
                <w:b/>
                <w:bCs/>
                <w:sz w:val="18"/>
              </w:rPr>
            </w:pPr>
          </w:p>
          <w:p w14:paraId="6E9453FA" w14:textId="77777777" w:rsidR="00A5231D" w:rsidRPr="002A58EF" w:rsidRDefault="00A5231D" w:rsidP="00A5231D">
            <w:pPr>
              <w:rPr>
                <w:b/>
                <w:bCs/>
                <w:sz w:val="18"/>
                <w:lang w:val="en-US"/>
              </w:rPr>
            </w:pPr>
          </w:p>
        </w:tc>
        <w:tc>
          <w:tcPr>
            <w:tcW w:w="424" w:type="dxa"/>
            <w:shd w:val="clear" w:color="auto" w:fill="auto"/>
          </w:tcPr>
          <w:p w14:paraId="6E9453FB" w14:textId="77777777" w:rsidR="00A5231D" w:rsidRPr="002A58EF" w:rsidRDefault="00A5231D" w:rsidP="00A5231D">
            <w:pPr>
              <w:spacing w:line="360" w:lineRule="auto"/>
              <w:jc w:val="both"/>
              <w:rPr>
                <w:b/>
                <w:bCs/>
                <w:sz w:val="18"/>
                <w:lang w:val="en-US"/>
              </w:rPr>
            </w:pPr>
          </w:p>
        </w:tc>
        <w:tc>
          <w:tcPr>
            <w:tcW w:w="4682" w:type="dxa"/>
            <w:tcBorders>
              <w:top w:val="single" w:sz="6" w:space="0" w:color="000000"/>
              <w:bottom w:val="single" w:sz="6" w:space="0" w:color="000000"/>
            </w:tcBorders>
            <w:shd w:val="clear" w:color="auto" w:fill="auto"/>
          </w:tcPr>
          <w:p w14:paraId="6E9453FC" w14:textId="77777777" w:rsidR="00A5231D" w:rsidRPr="002A58EF" w:rsidRDefault="00A5231D" w:rsidP="00A5231D">
            <w:pPr>
              <w:spacing w:line="360" w:lineRule="auto"/>
              <w:jc w:val="both"/>
              <w:rPr>
                <w:b/>
                <w:bCs/>
                <w:sz w:val="18"/>
                <w:lang w:val="en-US"/>
              </w:rPr>
            </w:pPr>
          </w:p>
          <w:p w14:paraId="6E9453FD" w14:textId="49F489F3" w:rsidR="00A5231D" w:rsidRPr="002A58EF" w:rsidRDefault="00A5231D" w:rsidP="00A5231D">
            <w:pPr>
              <w:spacing w:line="360" w:lineRule="auto"/>
              <w:jc w:val="both"/>
              <w:rPr>
                <w:b/>
                <w:bCs/>
                <w:sz w:val="18"/>
                <w:lang w:val="en-US"/>
              </w:rPr>
            </w:pPr>
            <w:r w:rsidRPr="002A58EF">
              <w:rPr>
                <w:b/>
                <w:bCs/>
                <w:sz w:val="18"/>
                <w:lang w:val="en-US"/>
              </w:rPr>
              <w:t xml:space="preserve">  CISL</w:t>
            </w:r>
            <w:r w:rsidR="00F36BDA" w:rsidRPr="002A58EF">
              <w:rPr>
                <w:b/>
                <w:bCs/>
                <w:sz w:val="18"/>
                <w:lang w:val="en-US"/>
              </w:rPr>
              <w:t xml:space="preserve"> - </w:t>
            </w:r>
            <w:r w:rsidRPr="002A58EF">
              <w:rPr>
                <w:b/>
                <w:bCs/>
                <w:sz w:val="18"/>
                <w:lang w:val="en-US"/>
              </w:rPr>
              <w:t xml:space="preserve"> FP                               </w:t>
            </w:r>
          </w:p>
        </w:tc>
      </w:tr>
      <w:tr w:rsidR="00A5231D" w:rsidRPr="002A58EF" w14:paraId="6E945404" w14:textId="77777777" w:rsidTr="00407F34">
        <w:trPr>
          <w:trHeight w:hRule="exact" w:val="798"/>
          <w:jc w:val="center"/>
        </w:trPr>
        <w:tc>
          <w:tcPr>
            <w:tcW w:w="4603" w:type="dxa"/>
            <w:tcBorders>
              <w:bottom w:val="single" w:sz="4" w:space="0" w:color="auto"/>
            </w:tcBorders>
            <w:shd w:val="clear" w:color="auto" w:fill="auto"/>
          </w:tcPr>
          <w:p w14:paraId="18426842" w14:textId="4E6845F5" w:rsidR="00A5231D" w:rsidRPr="002A58EF" w:rsidRDefault="00A5231D" w:rsidP="00DB6006">
            <w:pPr>
              <w:pBdr>
                <w:top w:val="single" w:sz="4" w:space="1" w:color="auto"/>
              </w:pBdr>
              <w:rPr>
                <w:b/>
                <w:bCs/>
                <w:sz w:val="18"/>
              </w:rPr>
            </w:pPr>
          </w:p>
          <w:p w14:paraId="78E7C874" w14:textId="77777777" w:rsidR="00A5231D" w:rsidRPr="002A58EF" w:rsidRDefault="00A5231D" w:rsidP="00A5231D">
            <w:pPr>
              <w:pBdr>
                <w:top w:val="single" w:sz="4" w:space="1" w:color="auto"/>
              </w:pBdr>
              <w:jc w:val="center"/>
              <w:rPr>
                <w:b/>
                <w:bCs/>
                <w:sz w:val="18"/>
                <w:lang w:val="en-US"/>
              </w:rPr>
            </w:pPr>
          </w:p>
          <w:p w14:paraId="6E945400" w14:textId="46A667C5" w:rsidR="00A5231D" w:rsidRPr="002A58EF" w:rsidRDefault="00A5231D" w:rsidP="00A5231D">
            <w:pPr>
              <w:pBdr>
                <w:top w:val="single" w:sz="4" w:space="1" w:color="auto"/>
              </w:pBdr>
              <w:jc w:val="center"/>
              <w:rPr>
                <w:b/>
                <w:bCs/>
                <w:sz w:val="18"/>
                <w:lang w:val="en-US"/>
              </w:rPr>
            </w:pPr>
          </w:p>
        </w:tc>
        <w:tc>
          <w:tcPr>
            <w:tcW w:w="424" w:type="dxa"/>
            <w:tcBorders>
              <w:bottom w:val="single" w:sz="4" w:space="0" w:color="auto"/>
            </w:tcBorders>
            <w:shd w:val="clear" w:color="auto" w:fill="auto"/>
          </w:tcPr>
          <w:p w14:paraId="6E945401" w14:textId="77777777" w:rsidR="00A5231D" w:rsidRPr="002A58EF" w:rsidRDefault="00A5231D" w:rsidP="00A5231D">
            <w:pPr>
              <w:spacing w:line="360" w:lineRule="auto"/>
              <w:jc w:val="both"/>
              <w:rPr>
                <w:b/>
                <w:bCs/>
                <w:sz w:val="18"/>
                <w:lang w:val="en-US"/>
              </w:rPr>
            </w:pPr>
          </w:p>
        </w:tc>
        <w:tc>
          <w:tcPr>
            <w:tcW w:w="4682" w:type="dxa"/>
            <w:tcBorders>
              <w:top w:val="single" w:sz="6" w:space="0" w:color="000000"/>
              <w:bottom w:val="single" w:sz="4" w:space="0" w:color="auto"/>
            </w:tcBorders>
            <w:shd w:val="clear" w:color="auto" w:fill="auto"/>
          </w:tcPr>
          <w:p w14:paraId="6E945402" w14:textId="77777777" w:rsidR="00A5231D" w:rsidRPr="002A58EF" w:rsidRDefault="00A5231D" w:rsidP="00A5231D">
            <w:pPr>
              <w:spacing w:line="360" w:lineRule="auto"/>
              <w:jc w:val="both"/>
              <w:rPr>
                <w:b/>
                <w:bCs/>
                <w:sz w:val="18"/>
                <w:lang w:val="en-US"/>
              </w:rPr>
            </w:pPr>
          </w:p>
          <w:p w14:paraId="6E945403" w14:textId="455D0E83" w:rsidR="00A5231D" w:rsidRPr="002A58EF" w:rsidRDefault="00A5231D" w:rsidP="00A5231D">
            <w:pPr>
              <w:spacing w:line="360" w:lineRule="auto"/>
              <w:jc w:val="both"/>
              <w:rPr>
                <w:b/>
                <w:bCs/>
                <w:sz w:val="18"/>
                <w:lang w:val="en-US"/>
              </w:rPr>
            </w:pPr>
            <w:r w:rsidRPr="002A58EF">
              <w:rPr>
                <w:b/>
                <w:bCs/>
                <w:sz w:val="18"/>
                <w:lang w:val="en-US"/>
              </w:rPr>
              <w:t xml:space="preserve">  UIL PA                                      </w:t>
            </w:r>
          </w:p>
        </w:tc>
      </w:tr>
      <w:tr w:rsidR="00A5231D" w:rsidRPr="002A58EF" w14:paraId="6E945413" w14:textId="77777777" w:rsidTr="00407F34">
        <w:trPr>
          <w:trHeight w:hRule="exact" w:val="656"/>
          <w:jc w:val="center"/>
        </w:trPr>
        <w:tc>
          <w:tcPr>
            <w:tcW w:w="4603" w:type="dxa"/>
            <w:tcBorders>
              <w:top w:val="single" w:sz="4" w:space="0" w:color="auto"/>
              <w:bottom w:val="single" w:sz="4" w:space="0" w:color="auto"/>
            </w:tcBorders>
            <w:shd w:val="clear" w:color="auto" w:fill="auto"/>
          </w:tcPr>
          <w:p w14:paraId="295F75E1" w14:textId="77777777" w:rsidR="00A5231D" w:rsidRPr="002A58EF" w:rsidRDefault="00A5231D" w:rsidP="00A5231D">
            <w:pPr>
              <w:rPr>
                <w:b/>
                <w:bCs/>
                <w:sz w:val="18"/>
              </w:rPr>
            </w:pPr>
          </w:p>
          <w:p w14:paraId="6E945405" w14:textId="77777777" w:rsidR="00A5231D" w:rsidRPr="002A58EF" w:rsidRDefault="00A5231D" w:rsidP="00A5231D">
            <w:pPr>
              <w:spacing w:line="360" w:lineRule="auto"/>
              <w:jc w:val="both"/>
              <w:rPr>
                <w:b/>
                <w:bCs/>
                <w:sz w:val="18"/>
                <w:lang w:val="en-US"/>
              </w:rPr>
            </w:pPr>
          </w:p>
        </w:tc>
        <w:tc>
          <w:tcPr>
            <w:tcW w:w="424" w:type="dxa"/>
            <w:tcBorders>
              <w:top w:val="single" w:sz="4" w:space="0" w:color="auto"/>
            </w:tcBorders>
            <w:shd w:val="clear" w:color="auto" w:fill="auto"/>
          </w:tcPr>
          <w:p w14:paraId="6E945406" w14:textId="77777777" w:rsidR="00A5231D" w:rsidRPr="002A58EF" w:rsidRDefault="00A5231D" w:rsidP="00A5231D">
            <w:pPr>
              <w:spacing w:line="360" w:lineRule="auto"/>
              <w:jc w:val="both"/>
              <w:rPr>
                <w:b/>
                <w:bCs/>
                <w:sz w:val="18"/>
                <w:lang w:val="en-US"/>
              </w:rPr>
            </w:pPr>
          </w:p>
        </w:tc>
        <w:tc>
          <w:tcPr>
            <w:tcW w:w="4682" w:type="dxa"/>
            <w:tcBorders>
              <w:top w:val="single" w:sz="4" w:space="0" w:color="auto"/>
              <w:bottom w:val="single" w:sz="6" w:space="0" w:color="000000"/>
            </w:tcBorders>
            <w:shd w:val="clear" w:color="auto" w:fill="auto"/>
          </w:tcPr>
          <w:p w14:paraId="6E945407" w14:textId="77777777" w:rsidR="00A5231D" w:rsidRPr="002A58EF" w:rsidRDefault="00A5231D" w:rsidP="00A5231D">
            <w:pPr>
              <w:spacing w:line="360" w:lineRule="auto"/>
              <w:jc w:val="both"/>
              <w:rPr>
                <w:b/>
                <w:bCs/>
                <w:sz w:val="18"/>
                <w:lang w:val="en-US"/>
              </w:rPr>
            </w:pPr>
          </w:p>
          <w:p w14:paraId="6E945408" w14:textId="39CAD155" w:rsidR="00A5231D" w:rsidRPr="002A58EF" w:rsidRDefault="00F36BDA" w:rsidP="00A5231D">
            <w:pPr>
              <w:spacing w:line="360" w:lineRule="auto"/>
              <w:jc w:val="both"/>
              <w:rPr>
                <w:b/>
                <w:bCs/>
                <w:sz w:val="18"/>
                <w:lang w:val="en-US"/>
              </w:rPr>
            </w:pPr>
            <w:r w:rsidRPr="002A58EF">
              <w:rPr>
                <w:b/>
                <w:bCs/>
                <w:sz w:val="18"/>
                <w:lang w:val="en-US"/>
              </w:rPr>
              <w:t>FLEPAR</w:t>
            </w:r>
          </w:p>
          <w:p w14:paraId="6E945409" w14:textId="77777777" w:rsidR="00A5231D" w:rsidRPr="002A58EF" w:rsidRDefault="00A5231D" w:rsidP="00A5231D">
            <w:pPr>
              <w:spacing w:line="360" w:lineRule="auto"/>
              <w:jc w:val="both"/>
              <w:rPr>
                <w:b/>
                <w:bCs/>
                <w:sz w:val="18"/>
                <w:lang w:val="en-US"/>
              </w:rPr>
            </w:pPr>
          </w:p>
          <w:p w14:paraId="6E94540A" w14:textId="77777777" w:rsidR="00A5231D" w:rsidRPr="002A58EF" w:rsidRDefault="00A5231D" w:rsidP="00A5231D">
            <w:pPr>
              <w:spacing w:line="360" w:lineRule="auto"/>
              <w:jc w:val="both"/>
              <w:rPr>
                <w:b/>
                <w:bCs/>
                <w:sz w:val="18"/>
                <w:lang w:val="en-US"/>
              </w:rPr>
            </w:pPr>
            <w:r w:rsidRPr="002A58EF">
              <w:rPr>
                <w:b/>
                <w:bCs/>
                <w:sz w:val="18"/>
                <w:lang w:val="en-US"/>
              </w:rPr>
              <w:t xml:space="preserve"> </w:t>
            </w:r>
          </w:p>
          <w:p w14:paraId="6E94540B" w14:textId="77777777" w:rsidR="00A5231D" w:rsidRPr="002A58EF" w:rsidRDefault="00A5231D" w:rsidP="00A5231D">
            <w:pPr>
              <w:spacing w:line="360" w:lineRule="auto"/>
              <w:jc w:val="both"/>
              <w:rPr>
                <w:b/>
                <w:bCs/>
                <w:sz w:val="18"/>
                <w:lang w:val="en-US"/>
              </w:rPr>
            </w:pPr>
          </w:p>
          <w:p w14:paraId="6E94540C" w14:textId="77777777" w:rsidR="00A5231D" w:rsidRPr="002A58EF" w:rsidRDefault="00A5231D" w:rsidP="00A5231D">
            <w:pPr>
              <w:spacing w:line="360" w:lineRule="auto"/>
              <w:jc w:val="both"/>
              <w:rPr>
                <w:b/>
                <w:bCs/>
                <w:sz w:val="18"/>
                <w:lang w:val="en-US"/>
              </w:rPr>
            </w:pPr>
          </w:p>
          <w:p w14:paraId="6E94540D" w14:textId="77777777" w:rsidR="00A5231D" w:rsidRPr="002A58EF" w:rsidRDefault="00A5231D" w:rsidP="00A5231D">
            <w:pPr>
              <w:spacing w:line="360" w:lineRule="auto"/>
              <w:jc w:val="both"/>
              <w:rPr>
                <w:b/>
                <w:bCs/>
                <w:sz w:val="18"/>
                <w:lang w:val="en-US"/>
              </w:rPr>
            </w:pPr>
          </w:p>
          <w:p w14:paraId="6E94540E" w14:textId="77777777" w:rsidR="00A5231D" w:rsidRPr="002A58EF" w:rsidRDefault="00A5231D" w:rsidP="00A5231D">
            <w:pPr>
              <w:spacing w:line="360" w:lineRule="auto"/>
              <w:jc w:val="both"/>
              <w:rPr>
                <w:b/>
                <w:bCs/>
                <w:sz w:val="18"/>
                <w:lang w:val="en-US"/>
              </w:rPr>
            </w:pPr>
          </w:p>
          <w:p w14:paraId="6E94540F" w14:textId="77777777" w:rsidR="00A5231D" w:rsidRPr="002A58EF" w:rsidRDefault="00A5231D" w:rsidP="00A5231D">
            <w:pPr>
              <w:spacing w:line="360" w:lineRule="auto"/>
              <w:jc w:val="both"/>
              <w:rPr>
                <w:b/>
                <w:bCs/>
                <w:sz w:val="18"/>
                <w:lang w:val="en-US"/>
              </w:rPr>
            </w:pPr>
          </w:p>
          <w:p w14:paraId="6E945410" w14:textId="77777777" w:rsidR="00A5231D" w:rsidRPr="002A58EF" w:rsidRDefault="00A5231D" w:rsidP="00A5231D">
            <w:pPr>
              <w:spacing w:line="360" w:lineRule="auto"/>
              <w:jc w:val="both"/>
              <w:rPr>
                <w:b/>
                <w:bCs/>
                <w:sz w:val="18"/>
                <w:lang w:val="en-US"/>
              </w:rPr>
            </w:pPr>
          </w:p>
          <w:p w14:paraId="6E945411" w14:textId="77777777" w:rsidR="00A5231D" w:rsidRPr="002A58EF" w:rsidRDefault="00A5231D" w:rsidP="00A5231D">
            <w:pPr>
              <w:spacing w:line="360" w:lineRule="auto"/>
              <w:jc w:val="both"/>
              <w:rPr>
                <w:b/>
                <w:bCs/>
                <w:sz w:val="18"/>
                <w:lang w:val="en-US"/>
              </w:rPr>
            </w:pPr>
            <w:r w:rsidRPr="002A58EF">
              <w:rPr>
                <w:b/>
                <w:bCs/>
                <w:sz w:val="18"/>
                <w:lang w:val="en-US"/>
              </w:rPr>
              <w:t xml:space="preserve"> </w:t>
            </w:r>
          </w:p>
          <w:p w14:paraId="6E945412" w14:textId="77777777" w:rsidR="00A5231D" w:rsidRPr="002A58EF" w:rsidRDefault="00A5231D" w:rsidP="00A5231D">
            <w:pPr>
              <w:spacing w:line="360" w:lineRule="auto"/>
              <w:jc w:val="both"/>
              <w:rPr>
                <w:b/>
                <w:bCs/>
                <w:sz w:val="18"/>
                <w:lang w:val="en-US"/>
              </w:rPr>
            </w:pPr>
          </w:p>
        </w:tc>
      </w:tr>
      <w:tr w:rsidR="00A5231D" w:rsidRPr="002A58EF" w14:paraId="6E945418" w14:textId="77777777" w:rsidTr="00407F34">
        <w:trPr>
          <w:trHeight w:hRule="exact" w:val="850"/>
          <w:jc w:val="center"/>
        </w:trPr>
        <w:tc>
          <w:tcPr>
            <w:tcW w:w="4603" w:type="dxa"/>
            <w:tcBorders>
              <w:top w:val="single" w:sz="4" w:space="0" w:color="auto"/>
            </w:tcBorders>
            <w:shd w:val="clear" w:color="auto" w:fill="auto"/>
          </w:tcPr>
          <w:p w14:paraId="6F023CBF" w14:textId="77777777" w:rsidR="00A5231D" w:rsidRPr="002A58EF" w:rsidRDefault="00A5231D" w:rsidP="00A5231D">
            <w:pPr>
              <w:spacing w:line="360" w:lineRule="auto"/>
              <w:jc w:val="both"/>
              <w:rPr>
                <w:b/>
                <w:bCs/>
                <w:sz w:val="18"/>
                <w:lang w:val="en-US"/>
              </w:rPr>
            </w:pPr>
          </w:p>
          <w:p w14:paraId="38F21CBA" w14:textId="77777777" w:rsidR="00407F34" w:rsidRPr="002A58EF" w:rsidRDefault="00407F34" w:rsidP="00A5231D">
            <w:pPr>
              <w:spacing w:line="360" w:lineRule="auto"/>
              <w:jc w:val="both"/>
              <w:rPr>
                <w:b/>
                <w:bCs/>
                <w:sz w:val="18"/>
                <w:lang w:val="en-US"/>
              </w:rPr>
            </w:pPr>
          </w:p>
          <w:p w14:paraId="6E945414" w14:textId="77777777" w:rsidR="00407F34" w:rsidRPr="002A58EF" w:rsidRDefault="00407F34" w:rsidP="00A5231D">
            <w:pPr>
              <w:spacing w:line="360" w:lineRule="auto"/>
              <w:jc w:val="both"/>
              <w:rPr>
                <w:b/>
                <w:bCs/>
                <w:sz w:val="18"/>
                <w:lang w:val="en-US"/>
              </w:rPr>
            </w:pPr>
          </w:p>
        </w:tc>
        <w:tc>
          <w:tcPr>
            <w:tcW w:w="424" w:type="dxa"/>
            <w:shd w:val="clear" w:color="auto" w:fill="auto"/>
          </w:tcPr>
          <w:p w14:paraId="6E945415" w14:textId="77777777" w:rsidR="00A5231D" w:rsidRPr="002A58EF" w:rsidRDefault="00A5231D" w:rsidP="00A5231D">
            <w:pPr>
              <w:spacing w:line="360" w:lineRule="auto"/>
              <w:jc w:val="both"/>
              <w:rPr>
                <w:b/>
                <w:bCs/>
                <w:sz w:val="18"/>
                <w:lang w:val="en-US"/>
              </w:rPr>
            </w:pPr>
          </w:p>
        </w:tc>
        <w:tc>
          <w:tcPr>
            <w:tcW w:w="4682" w:type="dxa"/>
            <w:tcBorders>
              <w:top w:val="single" w:sz="6" w:space="0" w:color="000000"/>
              <w:bottom w:val="single" w:sz="6" w:space="0" w:color="000000"/>
            </w:tcBorders>
            <w:shd w:val="clear" w:color="auto" w:fill="auto"/>
          </w:tcPr>
          <w:p w14:paraId="6E945416" w14:textId="77777777" w:rsidR="00A5231D" w:rsidRPr="002A58EF" w:rsidRDefault="00A5231D" w:rsidP="00A5231D">
            <w:pPr>
              <w:spacing w:line="360" w:lineRule="auto"/>
              <w:jc w:val="both"/>
              <w:rPr>
                <w:b/>
                <w:bCs/>
                <w:strike/>
                <w:sz w:val="18"/>
              </w:rPr>
            </w:pPr>
          </w:p>
          <w:p w14:paraId="6E945417" w14:textId="7D805C6D" w:rsidR="00A5231D" w:rsidRPr="002A58EF" w:rsidRDefault="00F36BDA" w:rsidP="00A5231D">
            <w:pPr>
              <w:rPr>
                <w:b/>
                <w:sz w:val="18"/>
              </w:rPr>
            </w:pPr>
            <w:r w:rsidRPr="002A58EF">
              <w:rPr>
                <w:b/>
                <w:sz w:val="18"/>
              </w:rPr>
              <w:t>FEMEPA</w:t>
            </w:r>
          </w:p>
        </w:tc>
      </w:tr>
      <w:tr w:rsidR="00A5231D" w:rsidRPr="002A58EF" w14:paraId="6E94541D" w14:textId="77777777" w:rsidTr="001511CA">
        <w:trPr>
          <w:trHeight w:hRule="exact" w:val="1006"/>
          <w:jc w:val="center"/>
        </w:trPr>
        <w:tc>
          <w:tcPr>
            <w:tcW w:w="4603" w:type="dxa"/>
            <w:shd w:val="clear" w:color="auto" w:fill="auto"/>
          </w:tcPr>
          <w:p w14:paraId="6E945419" w14:textId="77777777" w:rsidR="00A5231D" w:rsidRPr="002A58EF" w:rsidRDefault="00A5231D" w:rsidP="00407F34">
            <w:pPr>
              <w:pBdr>
                <w:top w:val="single" w:sz="4" w:space="1" w:color="auto"/>
              </w:pBdr>
              <w:rPr>
                <w:b/>
                <w:bCs/>
                <w:sz w:val="18"/>
                <w:lang w:val="en-US"/>
              </w:rPr>
            </w:pPr>
          </w:p>
        </w:tc>
        <w:tc>
          <w:tcPr>
            <w:tcW w:w="424" w:type="dxa"/>
            <w:shd w:val="clear" w:color="auto" w:fill="auto"/>
          </w:tcPr>
          <w:p w14:paraId="6E94541A" w14:textId="77777777" w:rsidR="00A5231D" w:rsidRPr="002A58EF" w:rsidRDefault="00A5231D" w:rsidP="00A5231D">
            <w:pPr>
              <w:spacing w:line="360" w:lineRule="auto"/>
              <w:jc w:val="both"/>
              <w:rPr>
                <w:b/>
                <w:bCs/>
                <w:sz w:val="18"/>
                <w:lang w:val="en-US"/>
              </w:rPr>
            </w:pPr>
          </w:p>
        </w:tc>
        <w:tc>
          <w:tcPr>
            <w:tcW w:w="4682" w:type="dxa"/>
            <w:tcBorders>
              <w:top w:val="single" w:sz="6" w:space="0" w:color="000000"/>
              <w:bottom w:val="single" w:sz="6" w:space="0" w:color="000000"/>
            </w:tcBorders>
            <w:shd w:val="clear" w:color="auto" w:fill="auto"/>
          </w:tcPr>
          <w:p w14:paraId="0B7214E0" w14:textId="77777777" w:rsidR="00F36BDA" w:rsidRPr="002A58EF" w:rsidRDefault="00F36BDA" w:rsidP="00A5231D">
            <w:pPr>
              <w:rPr>
                <w:b/>
                <w:sz w:val="18"/>
              </w:rPr>
            </w:pPr>
          </w:p>
          <w:p w14:paraId="6E94541C" w14:textId="3A77D1A0" w:rsidR="00A5231D" w:rsidRPr="002A58EF" w:rsidRDefault="00F36BDA" w:rsidP="00A5231D">
            <w:pPr>
              <w:rPr>
                <w:b/>
                <w:sz w:val="18"/>
              </w:rPr>
            </w:pPr>
            <w:r w:rsidRPr="002A58EF">
              <w:rPr>
                <w:b/>
                <w:sz w:val="18"/>
              </w:rPr>
              <w:t>DIRSTAT-FIALP</w:t>
            </w:r>
            <w:r w:rsidR="008577B8">
              <w:rPr>
                <w:b/>
                <w:sz w:val="18"/>
              </w:rPr>
              <w:t>-UNSA</w:t>
            </w:r>
          </w:p>
        </w:tc>
      </w:tr>
      <w:tr w:rsidR="000E0008" w:rsidRPr="002A58EF" w14:paraId="30C88C83" w14:textId="77777777" w:rsidTr="001511CA">
        <w:trPr>
          <w:trHeight w:hRule="exact" w:val="991"/>
          <w:jc w:val="center"/>
        </w:trPr>
        <w:tc>
          <w:tcPr>
            <w:tcW w:w="4603" w:type="dxa"/>
            <w:shd w:val="clear" w:color="auto" w:fill="auto"/>
          </w:tcPr>
          <w:p w14:paraId="7770E1BC" w14:textId="77777777" w:rsidR="000E0008" w:rsidRPr="002A58EF" w:rsidRDefault="000E0008" w:rsidP="00407F34">
            <w:pPr>
              <w:pBdr>
                <w:top w:val="single" w:sz="4" w:space="1" w:color="auto"/>
              </w:pBdr>
              <w:rPr>
                <w:b/>
                <w:bCs/>
                <w:sz w:val="18"/>
                <w:lang w:val="en-US"/>
              </w:rPr>
            </w:pPr>
          </w:p>
        </w:tc>
        <w:tc>
          <w:tcPr>
            <w:tcW w:w="424" w:type="dxa"/>
            <w:shd w:val="clear" w:color="auto" w:fill="auto"/>
          </w:tcPr>
          <w:p w14:paraId="4090F231" w14:textId="77777777" w:rsidR="000E0008" w:rsidRPr="002A58EF" w:rsidRDefault="000E0008" w:rsidP="0094047B">
            <w:pPr>
              <w:spacing w:line="360" w:lineRule="auto"/>
              <w:jc w:val="both"/>
              <w:rPr>
                <w:b/>
                <w:bCs/>
                <w:sz w:val="18"/>
                <w:lang w:val="en-US"/>
              </w:rPr>
            </w:pPr>
          </w:p>
        </w:tc>
        <w:tc>
          <w:tcPr>
            <w:tcW w:w="4682" w:type="dxa"/>
            <w:tcBorders>
              <w:top w:val="single" w:sz="6" w:space="0" w:color="000000"/>
              <w:bottom w:val="single" w:sz="6" w:space="0" w:color="000000"/>
            </w:tcBorders>
            <w:shd w:val="clear" w:color="auto" w:fill="auto"/>
          </w:tcPr>
          <w:p w14:paraId="13A8163F" w14:textId="77777777" w:rsidR="000E0008" w:rsidRPr="002A58EF" w:rsidRDefault="000E0008" w:rsidP="0094047B">
            <w:pPr>
              <w:spacing w:line="360" w:lineRule="auto"/>
              <w:jc w:val="both"/>
              <w:rPr>
                <w:b/>
                <w:bCs/>
                <w:strike/>
                <w:sz w:val="18"/>
              </w:rPr>
            </w:pPr>
          </w:p>
          <w:p w14:paraId="326A3D90" w14:textId="16E0541F" w:rsidR="000E0008" w:rsidRPr="002A58EF" w:rsidRDefault="00F36BDA" w:rsidP="0094047B">
            <w:pPr>
              <w:rPr>
                <w:b/>
                <w:sz w:val="18"/>
              </w:rPr>
            </w:pPr>
            <w:r w:rsidRPr="002A58EF">
              <w:rPr>
                <w:b/>
                <w:sz w:val="18"/>
              </w:rPr>
              <w:t>UNADIS</w:t>
            </w:r>
          </w:p>
        </w:tc>
      </w:tr>
      <w:tr w:rsidR="00F36BDA" w:rsidRPr="002A58EF" w14:paraId="07FD3CBC" w14:textId="77777777" w:rsidTr="004F3DE8">
        <w:trPr>
          <w:trHeight w:hRule="exact" w:val="990"/>
          <w:jc w:val="center"/>
        </w:trPr>
        <w:tc>
          <w:tcPr>
            <w:tcW w:w="4603" w:type="dxa"/>
            <w:tcBorders>
              <w:bottom w:val="single" w:sz="4" w:space="0" w:color="auto"/>
            </w:tcBorders>
            <w:shd w:val="clear" w:color="auto" w:fill="auto"/>
          </w:tcPr>
          <w:p w14:paraId="3C14806D" w14:textId="77777777" w:rsidR="00F36BDA" w:rsidRPr="002A58EF" w:rsidRDefault="00F36BDA" w:rsidP="00407F34">
            <w:pPr>
              <w:pBdr>
                <w:top w:val="single" w:sz="4" w:space="1" w:color="auto"/>
              </w:pBdr>
              <w:rPr>
                <w:b/>
                <w:bCs/>
                <w:sz w:val="18"/>
                <w:lang w:val="en-US"/>
              </w:rPr>
            </w:pPr>
          </w:p>
        </w:tc>
        <w:tc>
          <w:tcPr>
            <w:tcW w:w="424" w:type="dxa"/>
            <w:shd w:val="clear" w:color="auto" w:fill="auto"/>
          </w:tcPr>
          <w:p w14:paraId="798F9F40" w14:textId="77777777" w:rsidR="00F36BDA" w:rsidRPr="002A58EF" w:rsidRDefault="00F36BDA" w:rsidP="004F3DE8">
            <w:pPr>
              <w:spacing w:line="360" w:lineRule="auto"/>
              <w:jc w:val="both"/>
              <w:rPr>
                <w:b/>
                <w:bCs/>
                <w:sz w:val="18"/>
                <w:lang w:val="en-US"/>
              </w:rPr>
            </w:pPr>
          </w:p>
        </w:tc>
        <w:tc>
          <w:tcPr>
            <w:tcW w:w="4682" w:type="dxa"/>
            <w:tcBorders>
              <w:top w:val="single" w:sz="6" w:space="0" w:color="000000"/>
              <w:bottom w:val="single" w:sz="6" w:space="0" w:color="000000"/>
            </w:tcBorders>
            <w:shd w:val="clear" w:color="auto" w:fill="auto"/>
          </w:tcPr>
          <w:p w14:paraId="15DD494C" w14:textId="77777777" w:rsidR="00F36BDA" w:rsidRPr="002A58EF" w:rsidRDefault="00F36BDA" w:rsidP="004F3DE8">
            <w:pPr>
              <w:spacing w:line="360" w:lineRule="auto"/>
              <w:jc w:val="both"/>
              <w:rPr>
                <w:b/>
                <w:bCs/>
                <w:strike/>
                <w:sz w:val="18"/>
              </w:rPr>
            </w:pPr>
          </w:p>
          <w:p w14:paraId="6551A393" w14:textId="77777777" w:rsidR="00F36BDA" w:rsidRPr="002A58EF" w:rsidRDefault="00F36BDA" w:rsidP="004F3DE8">
            <w:pPr>
              <w:rPr>
                <w:b/>
                <w:sz w:val="18"/>
              </w:rPr>
            </w:pPr>
            <w:r w:rsidRPr="002A58EF">
              <w:rPr>
                <w:b/>
                <w:sz w:val="18"/>
              </w:rPr>
              <w:t>AMNI ASSOMED SIVEMP</w:t>
            </w:r>
          </w:p>
        </w:tc>
      </w:tr>
      <w:tr w:rsidR="000E0008" w:rsidRPr="002A58EF" w14:paraId="51771432" w14:textId="77777777" w:rsidTr="001511CA">
        <w:trPr>
          <w:trHeight w:hRule="exact" w:val="990"/>
          <w:jc w:val="center"/>
        </w:trPr>
        <w:tc>
          <w:tcPr>
            <w:tcW w:w="4603" w:type="dxa"/>
            <w:tcBorders>
              <w:bottom w:val="single" w:sz="4" w:space="0" w:color="auto"/>
            </w:tcBorders>
            <w:shd w:val="clear" w:color="auto" w:fill="auto"/>
          </w:tcPr>
          <w:p w14:paraId="30C369C6" w14:textId="77777777" w:rsidR="000E0008" w:rsidRPr="002A58EF" w:rsidRDefault="000E0008" w:rsidP="00F36BDA">
            <w:pPr>
              <w:rPr>
                <w:b/>
                <w:bCs/>
                <w:sz w:val="18"/>
                <w:lang w:val="en-US"/>
              </w:rPr>
            </w:pPr>
          </w:p>
        </w:tc>
        <w:tc>
          <w:tcPr>
            <w:tcW w:w="424" w:type="dxa"/>
            <w:shd w:val="clear" w:color="auto" w:fill="auto"/>
          </w:tcPr>
          <w:p w14:paraId="53BDAEBD" w14:textId="77777777" w:rsidR="000E0008" w:rsidRPr="002A58EF" w:rsidRDefault="000E0008" w:rsidP="0094047B">
            <w:pPr>
              <w:spacing w:line="360" w:lineRule="auto"/>
              <w:jc w:val="both"/>
              <w:rPr>
                <w:b/>
                <w:bCs/>
                <w:sz w:val="18"/>
                <w:lang w:val="en-US"/>
              </w:rPr>
            </w:pPr>
          </w:p>
        </w:tc>
        <w:tc>
          <w:tcPr>
            <w:tcW w:w="4682" w:type="dxa"/>
            <w:tcBorders>
              <w:top w:val="single" w:sz="6" w:space="0" w:color="000000"/>
              <w:bottom w:val="single" w:sz="6" w:space="0" w:color="000000"/>
            </w:tcBorders>
            <w:shd w:val="clear" w:color="auto" w:fill="auto"/>
          </w:tcPr>
          <w:p w14:paraId="2EE57263" w14:textId="77777777" w:rsidR="000E0008" w:rsidRPr="002A58EF" w:rsidRDefault="000E0008" w:rsidP="0094047B">
            <w:pPr>
              <w:spacing w:line="360" w:lineRule="auto"/>
              <w:jc w:val="both"/>
              <w:rPr>
                <w:b/>
                <w:bCs/>
                <w:strike/>
                <w:sz w:val="18"/>
              </w:rPr>
            </w:pPr>
          </w:p>
          <w:p w14:paraId="3361FEC1" w14:textId="2AF92800" w:rsidR="000E0008" w:rsidRPr="002A58EF" w:rsidRDefault="00F36BDA" w:rsidP="0094047B">
            <w:pPr>
              <w:rPr>
                <w:b/>
                <w:sz w:val="18"/>
              </w:rPr>
            </w:pPr>
            <w:r w:rsidRPr="002A58EF">
              <w:rPr>
                <w:b/>
                <w:sz w:val="18"/>
              </w:rPr>
              <w:t>CIDA FUNZIONI CENTRALI</w:t>
            </w:r>
          </w:p>
        </w:tc>
      </w:tr>
    </w:tbl>
    <w:p w14:paraId="6E945423" w14:textId="77777777" w:rsidR="00B84849" w:rsidRPr="002A58EF" w:rsidRDefault="00B84849"/>
    <w:p w14:paraId="6E94556E" w14:textId="6A556BA1" w:rsidR="00B84849" w:rsidRPr="002A58EF" w:rsidRDefault="00B84849" w:rsidP="00EF2D0E"/>
    <w:p w14:paraId="6A0EEADC" w14:textId="5954DEED" w:rsidR="00DE2FC7" w:rsidRPr="002A58EF" w:rsidRDefault="00DE2FC7" w:rsidP="00EF2D0E"/>
    <w:p w14:paraId="27F8FE3E" w14:textId="163E69B1" w:rsidR="00DE2FC7" w:rsidRPr="002A58EF" w:rsidRDefault="00DE2FC7" w:rsidP="00EF2D0E"/>
    <w:p w14:paraId="7369649E" w14:textId="2D45FFE1" w:rsidR="00DE2FC7" w:rsidRPr="002A58EF" w:rsidRDefault="00DE2FC7" w:rsidP="00EF2D0E"/>
    <w:p w14:paraId="71762597" w14:textId="5C8CFD4D" w:rsidR="00DE2FC7" w:rsidRPr="002A58EF" w:rsidRDefault="00DE2FC7" w:rsidP="00EF2D0E"/>
    <w:p w14:paraId="27DE5F19" w14:textId="18F2F9AE" w:rsidR="00DE2FC7" w:rsidRPr="002A58EF" w:rsidRDefault="00DE2FC7" w:rsidP="00EF2D0E"/>
    <w:p w14:paraId="3C615982" w14:textId="7DB3AD22" w:rsidR="00DE2FC7" w:rsidRPr="002A58EF" w:rsidRDefault="00DE2FC7" w:rsidP="00EF2D0E"/>
    <w:p w14:paraId="7105FA8B" w14:textId="0D6996D1" w:rsidR="00DE2FC7" w:rsidRPr="002A58EF" w:rsidRDefault="00DE2FC7" w:rsidP="00EF2D0E"/>
    <w:p w14:paraId="28FC3301" w14:textId="77777777" w:rsidR="00DE2FC7" w:rsidRPr="002A58EF" w:rsidRDefault="00DE2FC7" w:rsidP="00DE2FC7">
      <w:pPr>
        <w:tabs>
          <w:tab w:val="left" w:pos="851"/>
          <w:tab w:val="left" w:pos="1418"/>
        </w:tabs>
        <w:ind w:firstLine="567"/>
        <w:jc w:val="center"/>
        <w:textAlignment w:val="auto"/>
        <w:rPr>
          <w:b/>
          <w:bCs/>
          <w:sz w:val="22"/>
        </w:rPr>
      </w:pPr>
      <w:r w:rsidRPr="002A58EF">
        <w:rPr>
          <w:b/>
          <w:bCs/>
          <w:sz w:val="22"/>
        </w:rPr>
        <w:t>CONTRATTAZIONE COLLETTIVA NAZIONALE INTEGRATIVA</w:t>
      </w:r>
    </w:p>
    <w:p w14:paraId="6E3D6449" w14:textId="77777777" w:rsidR="00DE2FC7" w:rsidRPr="002A58EF" w:rsidRDefault="00DE2FC7" w:rsidP="00DE2FC7">
      <w:pPr>
        <w:tabs>
          <w:tab w:val="left" w:pos="851"/>
          <w:tab w:val="left" w:pos="1418"/>
        </w:tabs>
        <w:ind w:firstLine="567"/>
        <w:jc w:val="center"/>
        <w:textAlignment w:val="auto"/>
        <w:rPr>
          <w:b/>
          <w:bCs/>
          <w:sz w:val="22"/>
        </w:rPr>
      </w:pPr>
    </w:p>
    <w:p w14:paraId="443D23D4" w14:textId="77777777" w:rsidR="00DE2FC7" w:rsidRPr="002A58EF" w:rsidRDefault="00DE2FC7" w:rsidP="00DE2FC7">
      <w:pPr>
        <w:tabs>
          <w:tab w:val="left" w:pos="851"/>
          <w:tab w:val="left" w:pos="1418"/>
        </w:tabs>
        <w:ind w:firstLine="567"/>
        <w:jc w:val="center"/>
        <w:textAlignment w:val="auto"/>
        <w:rPr>
          <w:b/>
          <w:bCs/>
          <w:sz w:val="22"/>
          <w:szCs w:val="24"/>
        </w:rPr>
      </w:pPr>
    </w:p>
    <w:p w14:paraId="789457A6" w14:textId="77777777" w:rsidR="00DE2FC7" w:rsidRPr="002A58EF" w:rsidRDefault="00DE2FC7" w:rsidP="00DE2FC7">
      <w:pPr>
        <w:tabs>
          <w:tab w:val="left" w:pos="851"/>
          <w:tab w:val="left" w:pos="1418"/>
        </w:tabs>
        <w:ind w:firstLine="567"/>
        <w:jc w:val="center"/>
        <w:textAlignment w:val="auto"/>
        <w:rPr>
          <w:b/>
          <w:bCs/>
          <w:sz w:val="24"/>
          <w:szCs w:val="24"/>
        </w:rPr>
      </w:pPr>
      <w:r w:rsidRPr="002A58EF">
        <w:rPr>
          <w:b/>
          <w:bCs/>
          <w:sz w:val="24"/>
          <w:szCs w:val="24"/>
        </w:rPr>
        <w:t xml:space="preserve">Contratto collettivo nazionale integrativo triennale del personale dirigente </w:t>
      </w:r>
    </w:p>
    <w:p w14:paraId="6DF38120" w14:textId="59DFBC94" w:rsidR="00DE2FC7" w:rsidRPr="002A58EF" w:rsidRDefault="00DE2FC7" w:rsidP="00DE2FC7">
      <w:pPr>
        <w:tabs>
          <w:tab w:val="left" w:pos="851"/>
          <w:tab w:val="left" w:pos="1418"/>
        </w:tabs>
        <w:ind w:firstLine="567"/>
        <w:jc w:val="center"/>
        <w:textAlignment w:val="auto"/>
        <w:rPr>
          <w:b/>
          <w:bCs/>
          <w:sz w:val="24"/>
          <w:szCs w:val="24"/>
        </w:rPr>
      </w:pPr>
      <w:r w:rsidRPr="002A58EF">
        <w:rPr>
          <w:b/>
          <w:bCs/>
          <w:sz w:val="24"/>
          <w:szCs w:val="24"/>
        </w:rPr>
        <w:t>di livello non generale, attuativo del C.C.N.L. 201</w:t>
      </w:r>
      <w:r w:rsidR="0030142A" w:rsidRPr="002A58EF">
        <w:rPr>
          <w:b/>
          <w:bCs/>
          <w:sz w:val="24"/>
          <w:szCs w:val="24"/>
        </w:rPr>
        <w:t>9</w:t>
      </w:r>
      <w:r w:rsidRPr="002A58EF">
        <w:rPr>
          <w:b/>
          <w:bCs/>
          <w:sz w:val="24"/>
          <w:szCs w:val="24"/>
        </w:rPr>
        <w:t>/20</w:t>
      </w:r>
      <w:r w:rsidR="0030142A" w:rsidRPr="002A58EF">
        <w:rPr>
          <w:b/>
          <w:bCs/>
          <w:sz w:val="24"/>
          <w:szCs w:val="24"/>
        </w:rPr>
        <w:t>21</w:t>
      </w:r>
    </w:p>
    <w:p w14:paraId="31AD925A" w14:textId="77777777" w:rsidR="00DE2FC7" w:rsidRPr="002A58EF" w:rsidRDefault="00DE2FC7" w:rsidP="00DE2FC7">
      <w:pPr>
        <w:tabs>
          <w:tab w:val="left" w:pos="851"/>
          <w:tab w:val="left" w:pos="1418"/>
        </w:tabs>
        <w:ind w:firstLine="567"/>
        <w:jc w:val="center"/>
        <w:textAlignment w:val="auto"/>
        <w:rPr>
          <w:b/>
          <w:bCs/>
          <w:color w:val="FF0000"/>
        </w:rPr>
      </w:pPr>
    </w:p>
    <w:p w14:paraId="6AD4458F" w14:textId="77777777" w:rsidR="00DE2FC7" w:rsidRPr="002A58EF" w:rsidRDefault="00DE2FC7" w:rsidP="00DE2FC7">
      <w:pPr>
        <w:tabs>
          <w:tab w:val="left" w:pos="851"/>
          <w:tab w:val="left" w:pos="1418"/>
        </w:tabs>
        <w:ind w:firstLine="567"/>
        <w:jc w:val="center"/>
        <w:textAlignment w:val="auto"/>
        <w:rPr>
          <w:b/>
          <w:bCs/>
        </w:rPr>
      </w:pPr>
    </w:p>
    <w:p w14:paraId="6C7D67FF"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1</w:t>
      </w:r>
    </w:p>
    <w:p w14:paraId="220B94F4"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Campo di applicazione e durata</w:t>
      </w:r>
    </w:p>
    <w:p w14:paraId="315E1D19" w14:textId="77777777" w:rsidR="00DE2FC7" w:rsidRPr="002A58EF" w:rsidRDefault="00DE2FC7" w:rsidP="00DE2FC7">
      <w:pPr>
        <w:tabs>
          <w:tab w:val="left" w:pos="-1418"/>
          <w:tab w:val="left" w:pos="851"/>
          <w:tab w:val="left" w:pos="1418"/>
        </w:tabs>
        <w:ind w:firstLine="567"/>
        <w:textAlignment w:val="auto"/>
        <w:rPr>
          <w:sz w:val="22"/>
          <w:szCs w:val="22"/>
        </w:rPr>
      </w:pPr>
    </w:p>
    <w:p w14:paraId="028F145D" w14:textId="090E839F" w:rsidR="00DE2FC7" w:rsidRPr="002A58EF" w:rsidRDefault="00DE2FC7" w:rsidP="00DE2FC7">
      <w:pPr>
        <w:numPr>
          <w:ilvl w:val="0"/>
          <w:numId w:val="20"/>
        </w:numPr>
        <w:tabs>
          <w:tab w:val="left" w:pos="-1560"/>
          <w:tab w:val="left" w:pos="-1418"/>
          <w:tab w:val="left" w:pos="851"/>
          <w:tab w:val="left" w:pos="1418"/>
        </w:tabs>
        <w:ind w:left="0" w:firstLine="567"/>
        <w:jc w:val="both"/>
        <w:textAlignment w:val="auto"/>
      </w:pPr>
      <w:r w:rsidRPr="002A58EF">
        <w:rPr>
          <w:sz w:val="22"/>
          <w:szCs w:val="22"/>
        </w:rPr>
        <w:t xml:space="preserve">Il presente accordo è concluso ai sensi dell’articolo </w:t>
      </w:r>
      <w:r w:rsidR="00FE59D1" w:rsidRPr="002A58EF">
        <w:rPr>
          <w:sz w:val="22"/>
          <w:szCs w:val="22"/>
        </w:rPr>
        <w:t>25</w:t>
      </w:r>
      <w:r w:rsidRPr="002A58EF">
        <w:rPr>
          <w:sz w:val="22"/>
          <w:szCs w:val="22"/>
        </w:rPr>
        <w:t xml:space="preserve"> del Contratto collettivo nazionale di lavoro relativo al comparto Funzioni centrali – sezione dirigenti – per il triennio 201</w:t>
      </w:r>
      <w:r w:rsidR="00FE59D1" w:rsidRPr="002A58EF">
        <w:rPr>
          <w:sz w:val="22"/>
          <w:szCs w:val="22"/>
        </w:rPr>
        <w:t>9</w:t>
      </w:r>
      <w:r w:rsidRPr="002A58EF">
        <w:rPr>
          <w:sz w:val="22"/>
          <w:szCs w:val="22"/>
        </w:rPr>
        <w:t>-20</w:t>
      </w:r>
      <w:r w:rsidR="00FE59D1" w:rsidRPr="002A58EF">
        <w:rPr>
          <w:sz w:val="22"/>
          <w:szCs w:val="22"/>
        </w:rPr>
        <w:t>21</w:t>
      </w:r>
      <w:r w:rsidRPr="002A58EF">
        <w:rPr>
          <w:sz w:val="22"/>
          <w:szCs w:val="22"/>
        </w:rPr>
        <w:t xml:space="preserve">, sottoscritto in data </w:t>
      </w:r>
      <w:r w:rsidR="00FE59D1" w:rsidRPr="002A58EF">
        <w:rPr>
          <w:sz w:val="22"/>
          <w:szCs w:val="22"/>
        </w:rPr>
        <w:t>16 novembre 2023</w:t>
      </w:r>
      <w:r w:rsidRPr="002A58EF">
        <w:rPr>
          <w:sz w:val="22"/>
          <w:szCs w:val="22"/>
        </w:rPr>
        <w:t xml:space="preserve"> e si applica al personale dirigenziale di livello non generale, amministrativo e tecnico, del Ministero dell’Istruzione</w:t>
      </w:r>
      <w:r w:rsidR="00FE59D1" w:rsidRPr="002A58EF">
        <w:rPr>
          <w:sz w:val="22"/>
          <w:szCs w:val="22"/>
        </w:rPr>
        <w:t xml:space="preserve"> e del merito</w:t>
      </w:r>
      <w:r w:rsidRPr="002A58EF">
        <w:rPr>
          <w:sz w:val="22"/>
          <w:szCs w:val="22"/>
        </w:rPr>
        <w:t xml:space="preserve">. </w:t>
      </w:r>
    </w:p>
    <w:p w14:paraId="460CE3D0" w14:textId="2F41B7C1" w:rsidR="00DE2FC7" w:rsidRPr="002A58EF" w:rsidRDefault="00DE2FC7" w:rsidP="00DE2FC7">
      <w:pPr>
        <w:numPr>
          <w:ilvl w:val="0"/>
          <w:numId w:val="20"/>
        </w:numPr>
        <w:tabs>
          <w:tab w:val="left" w:pos="-1560"/>
          <w:tab w:val="left" w:pos="-1418"/>
          <w:tab w:val="left" w:pos="851"/>
          <w:tab w:val="left" w:pos="1418"/>
        </w:tabs>
        <w:ind w:left="0" w:firstLine="567"/>
        <w:jc w:val="both"/>
        <w:textAlignment w:val="auto"/>
      </w:pPr>
      <w:r w:rsidRPr="002A58EF">
        <w:rPr>
          <w:sz w:val="22"/>
          <w:szCs w:val="22"/>
        </w:rPr>
        <w:t>L’accordo concerne il periodo 202</w:t>
      </w:r>
      <w:r w:rsidR="00FE59D1" w:rsidRPr="002A58EF">
        <w:rPr>
          <w:sz w:val="22"/>
          <w:szCs w:val="22"/>
        </w:rPr>
        <w:t>4</w:t>
      </w:r>
      <w:r w:rsidRPr="002A58EF">
        <w:rPr>
          <w:sz w:val="22"/>
          <w:szCs w:val="22"/>
        </w:rPr>
        <w:t>-202</w:t>
      </w:r>
      <w:r w:rsidR="00FE59D1" w:rsidRPr="002A58EF">
        <w:rPr>
          <w:sz w:val="22"/>
          <w:szCs w:val="22"/>
        </w:rPr>
        <w:t>6</w:t>
      </w:r>
      <w:r w:rsidRPr="002A58EF">
        <w:rPr>
          <w:sz w:val="22"/>
          <w:szCs w:val="22"/>
        </w:rPr>
        <w:t xml:space="preserve"> e conserva la sua efficacia sino alla successiva stipula di un nuovo contratto integrativo.</w:t>
      </w:r>
    </w:p>
    <w:p w14:paraId="778C8CF6"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p>
    <w:p w14:paraId="6608A783" w14:textId="77777777" w:rsidR="00DE2FC7" w:rsidRPr="002A58EF" w:rsidRDefault="00DE2FC7" w:rsidP="00DE2FC7">
      <w:pPr>
        <w:textAlignment w:val="auto"/>
      </w:pPr>
    </w:p>
    <w:p w14:paraId="750F2706"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2</w:t>
      </w:r>
    </w:p>
    <w:p w14:paraId="61591A99"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Criterio di riparto del Fondo</w:t>
      </w:r>
    </w:p>
    <w:p w14:paraId="325E3E84" w14:textId="5D30CDE6"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770EDA" w:rsidRPr="002A58EF">
        <w:rPr>
          <w:b/>
          <w:bCs/>
          <w:sz w:val="22"/>
          <w:szCs w:val="22"/>
          <w:lang w:val="en-US"/>
        </w:rPr>
        <w:t>25</w:t>
      </w:r>
      <w:r w:rsidRPr="002A58EF">
        <w:rPr>
          <w:b/>
          <w:bCs/>
          <w:sz w:val="22"/>
          <w:szCs w:val="22"/>
          <w:lang w:val="en-US"/>
        </w:rPr>
        <w:t>, co. 1, lett. b) – C.C.N.L. 201</w:t>
      </w:r>
      <w:r w:rsidR="00770EDA" w:rsidRPr="002A58EF">
        <w:rPr>
          <w:b/>
          <w:bCs/>
          <w:sz w:val="22"/>
          <w:szCs w:val="22"/>
          <w:lang w:val="en-US"/>
        </w:rPr>
        <w:t>9</w:t>
      </w:r>
      <w:r w:rsidRPr="002A58EF">
        <w:rPr>
          <w:b/>
          <w:bCs/>
          <w:sz w:val="22"/>
          <w:szCs w:val="22"/>
          <w:lang w:val="en-US"/>
        </w:rPr>
        <w:t>/20</w:t>
      </w:r>
      <w:r w:rsidR="00770EDA" w:rsidRPr="002A58EF">
        <w:rPr>
          <w:b/>
          <w:bCs/>
          <w:sz w:val="22"/>
          <w:szCs w:val="22"/>
          <w:lang w:val="en-US"/>
        </w:rPr>
        <w:t>21</w:t>
      </w:r>
      <w:r w:rsidRPr="002A58EF">
        <w:rPr>
          <w:b/>
          <w:bCs/>
          <w:sz w:val="22"/>
          <w:szCs w:val="22"/>
          <w:lang w:val="en-US"/>
        </w:rPr>
        <w:t xml:space="preserve">) </w:t>
      </w:r>
    </w:p>
    <w:p w14:paraId="64912D1C" w14:textId="77777777" w:rsidR="00DE2FC7" w:rsidRPr="002A58EF" w:rsidRDefault="00DE2FC7" w:rsidP="00DE2FC7">
      <w:pPr>
        <w:tabs>
          <w:tab w:val="left" w:pos="-1418"/>
          <w:tab w:val="left" w:pos="851"/>
          <w:tab w:val="left" w:pos="1418"/>
        </w:tabs>
        <w:ind w:firstLine="567"/>
        <w:textAlignment w:val="auto"/>
        <w:rPr>
          <w:sz w:val="22"/>
          <w:szCs w:val="22"/>
          <w:lang w:val="en-US"/>
        </w:rPr>
      </w:pPr>
    </w:p>
    <w:p w14:paraId="307C7F3D" w14:textId="77777777" w:rsidR="00DE2FC7" w:rsidRPr="002A58EF" w:rsidRDefault="00DE2FC7" w:rsidP="00DE2FC7">
      <w:pPr>
        <w:numPr>
          <w:ilvl w:val="0"/>
          <w:numId w:val="21"/>
        </w:numPr>
        <w:tabs>
          <w:tab w:val="left" w:pos="-3261"/>
          <w:tab w:val="left" w:pos="851"/>
          <w:tab w:val="left" w:pos="1418"/>
        </w:tabs>
        <w:ind w:left="0" w:firstLine="567"/>
        <w:jc w:val="both"/>
        <w:textAlignment w:val="auto"/>
        <w:rPr>
          <w:sz w:val="22"/>
          <w:szCs w:val="22"/>
        </w:rPr>
      </w:pPr>
      <w:r w:rsidRPr="002A58EF">
        <w:rPr>
          <w:sz w:val="22"/>
          <w:szCs w:val="22"/>
        </w:rPr>
        <w:t>Il Fondo per la retribuzione di posizione e di risultato, come determinato in applicazione dell’articolo 51 del CCNL 2016/2018 è ripartito destinando la quota pari all’85% alla retribuzione di posizione e la quota pari al 15% alla retribuzione di risultato.</w:t>
      </w:r>
    </w:p>
    <w:p w14:paraId="332A0880" w14:textId="77777777" w:rsidR="00DE2FC7" w:rsidRPr="002A58EF" w:rsidRDefault="00DE2FC7" w:rsidP="00DE2FC7">
      <w:pPr>
        <w:numPr>
          <w:ilvl w:val="0"/>
          <w:numId w:val="21"/>
        </w:numPr>
        <w:tabs>
          <w:tab w:val="left" w:pos="-3261"/>
          <w:tab w:val="left" w:pos="851"/>
          <w:tab w:val="left" w:pos="1418"/>
        </w:tabs>
        <w:ind w:left="0" w:firstLine="567"/>
        <w:jc w:val="both"/>
        <w:textAlignment w:val="auto"/>
        <w:rPr>
          <w:sz w:val="22"/>
          <w:szCs w:val="22"/>
        </w:rPr>
      </w:pPr>
      <w:r w:rsidRPr="002A58EF">
        <w:rPr>
          <w:sz w:val="22"/>
          <w:szCs w:val="22"/>
        </w:rPr>
        <w:t>La ripartizione delle risorse è effettuata in base ai criteri determinati nel presente Contratto triennale.</w:t>
      </w:r>
    </w:p>
    <w:p w14:paraId="6E94D8F5" w14:textId="2ABC6B2C" w:rsidR="00DE2FC7" w:rsidRPr="002A58EF" w:rsidRDefault="00DE2FC7" w:rsidP="00DE2FC7">
      <w:pPr>
        <w:numPr>
          <w:ilvl w:val="0"/>
          <w:numId w:val="21"/>
        </w:numPr>
        <w:tabs>
          <w:tab w:val="left" w:pos="-3261"/>
          <w:tab w:val="left" w:pos="851"/>
          <w:tab w:val="left" w:pos="1418"/>
        </w:tabs>
        <w:ind w:left="0" w:firstLine="567"/>
        <w:jc w:val="both"/>
        <w:textAlignment w:val="auto"/>
        <w:rPr>
          <w:sz w:val="22"/>
          <w:szCs w:val="22"/>
        </w:rPr>
      </w:pPr>
      <w:r w:rsidRPr="002A58EF">
        <w:rPr>
          <w:sz w:val="22"/>
          <w:szCs w:val="22"/>
        </w:rPr>
        <w:t xml:space="preserve">Le risorse eventualmente non utilizzate come retribuzione di posizione a seguito della mancata copertura di </w:t>
      </w:r>
      <w:r w:rsidR="00770EDA" w:rsidRPr="002A58EF">
        <w:rPr>
          <w:sz w:val="22"/>
          <w:szCs w:val="22"/>
        </w:rPr>
        <w:t>u</w:t>
      </w:r>
      <w:r w:rsidRPr="002A58EF">
        <w:rPr>
          <w:sz w:val="22"/>
          <w:szCs w:val="22"/>
        </w:rPr>
        <w:t xml:space="preserve">ffici o funzioni dirigenziali non generali, sono destinate esclusivamente alla quota inerente alla retribuzione di risultato. </w:t>
      </w:r>
    </w:p>
    <w:p w14:paraId="5F5433A0" w14:textId="104927C6" w:rsidR="00DE2FC7" w:rsidRPr="002A58EF" w:rsidRDefault="00DE2FC7" w:rsidP="00DE2FC7">
      <w:pPr>
        <w:numPr>
          <w:ilvl w:val="0"/>
          <w:numId w:val="21"/>
        </w:numPr>
        <w:tabs>
          <w:tab w:val="left" w:pos="-3261"/>
          <w:tab w:val="left" w:pos="851"/>
          <w:tab w:val="left" w:pos="1418"/>
        </w:tabs>
        <w:ind w:left="0" w:firstLine="567"/>
        <w:jc w:val="both"/>
        <w:textAlignment w:val="auto"/>
        <w:rPr>
          <w:sz w:val="22"/>
          <w:szCs w:val="22"/>
        </w:rPr>
      </w:pPr>
      <w:r w:rsidRPr="002A58EF">
        <w:rPr>
          <w:sz w:val="22"/>
          <w:szCs w:val="22"/>
        </w:rPr>
        <w:t>Le risorse che, in ragione di ciascun anno di vigenza del presente accordo, dovessero incrementare il Fondo sono destinate interamente alla quota relativa alla retribuzione di risultato.</w:t>
      </w:r>
    </w:p>
    <w:p w14:paraId="3C4D6E72" w14:textId="77777777" w:rsidR="00DE2FC7" w:rsidRPr="002A58EF" w:rsidRDefault="00DE2FC7" w:rsidP="00DE2FC7">
      <w:pPr>
        <w:tabs>
          <w:tab w:val="left" w:pos="-3261"/>
          <w:tab w:val="left" w:pos="851"/>
          <w:tab w:val="left" w:pos="1418"/>
        </w:tabs>
        <w:ind w:left="2559"/>
        <w:jc w:val="both"/>
        <w:textAlignment w:val="auto"/>
        <w:rPr>
          <w:color w:val="FF0000"/>
          <w:sz w:val="22"/>
          <w:szCs w:val="22"/>
          <w:highlight w:val="yellow"/>
        </w:rPr>
      </w:pPr>
    </w:p>
    <w:p w14:paraId="0192E5C8"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p>
    <w:p w14:paraId="7B85DF60"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3</w:t>
      </w:r>
    </w:p>
    <w:p w14:paraId="59D76F25"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Criteri per la determinazione retribuzione di risultato</w:t>
      </w:r>
    </w:p>
    <w:p w14:paraId="38CFBAD4" w14:textId="3F78B249"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770EDA" w:rsidRPr="002A58EF">
        <w:rPr>
          <w:b/>
          <w:bCs/>
          <w:sz w:val="22"/>
          <w:szCs w:val="22"/>
          <w:lang w:val="en-US"/>
        </w:rPr>
        <w:t>25</w:t>
      </w:r>
      <w:r w:rsidRPr="002A58EF">
        <w:rPr>
          <w:b/>
          <w:bCs/>
          <w:sz w:val="22"/>
          <w:szCs w:val="22"/>
          <w:lang w:val="en-US"/>
        </w:rPr>
        <w:t>, co. 1, lett. c) – C.C.N.L. 201</w:t>
      </w:r>
      <w:r w:rsidR="00770EDA" w:rsidRPr="002A58EF">
        <w:rPr>
          <w:b/>
          <w:bCs/>
          <w:sz w:val="22"/>
          <w:szCs w:val="22"/>
          <w:lang w:val="en-US"/>
        </w:rPr>
        <w:t>9</w:t>
      </w:r>
      <w:r w:rsidRPr="002A58EF">
        <w:rPr>
          <w:b/>
          <w:bCs/>
          <w:sz w:val="22"/>
          <w:szCs w:val="22"/>
          <w:lang w:val="en-US"/>
        </w:rPr>
        <w:t>/20</w:t>
      </w:r>
      <w:r w:rsidR="00770EDA" w:rsidRPr="002A58EF">
        <w:rPr>
          <w:b/>
          <w:bCs/>
          <w:sz w:val="22"/>
          <w:szCs w:val="22"/>
          <w:lang w:val="en-US"/>
        </w:rPr>
        <w:t>21</w:t>
      </w:r>
      <w:r w:rsidRPr="002A58EF">
        <w:rPr>
          <w:b/>
          <w:bCs/>
          <w:sz w:val="22"/>
          <w:szCs w:val="22"/>
          <w:lang w:val="en-US"/>
        </w:rPr>
        <w:t xml:space="preserve">) </w:t>
      </w:r>
    </w:p>
    <w:p w14:paraId="143F2F6F" w14:textId="77777777" w:rsidR="00DE2FC7" w:rsidRPr="002A58EF" w:rsidRDefault="00DE2FC7" w:rsidP="00DE2FC7">
      <w:pPr>
        <w:tabs>
          <w:tab w:val="left" w:pos="-1418"/>
          <w:tab w:val="left" w:pos="851"/>
          <w:tab w:val="left" w:pos="1418"/>
        </w:tabs>
        <w:ind w:firstLine="567"/>
        <w:textAlignment w:val="auto"/>
        <w:rPr>
          <w:sz w:val="22"/>
          <w:szCs w:val="22"/>
          <w:lang w:val="en-US"/>
        </w:rPr>
      </w:pPr>
    </w:p>
    <w:p w14:paraId="570B75B0" w14:textId="77777777" w:rsidR="00DE2FC7" w:rsidRPr="002A58EF" w:rsidRDefault="00DE2FC7" w:rsidP="00DE2FC7">
      <w:pPr>
        <w:numPr>
          <w:ilvl w:val="0"/>
          <w:numId w:val="22"/>
        </w:numPr>
        <w:tabs>
          <w:tab w:val="left" w:pos="851"/>
          <w:tab w:val="left" w:pos="1418"/>
        </w:tabs>
        <w:ind w:left="0" w:firstLine="567"/>
        <w:jc w:val="both"/>
        <w:textAlignment w:val="auto"/>
        <w:rPr>
          <w:sz w:val="22"/>
          <w:szCs w:val="22"/>
        </w:rPr>
      </w:pPr>
      <w:r w:rsidRPr="002A58EF">
        <w:rPr>
          <w:sz w:val="22"/>
          <w:szCs w:val="22"/>
        </w:rPr>
        <w:t>La retribuzione di risultato è attribuita sulla base del grado di raggiungimento degli obiettivi e dei comportamenti organizzativi per la loro realizzazione, misurati secondo il Sistema di misurazione e valutazione della performance (di seguito SMVP) vigente nell’anno di riferimento.</w:t>
      </w:r>
    </w:p>
    <w:p w14:paraId="6DAEBBE6" w14:textId="77777777" w:rsidR="00DE2FC7" w:rsidRPr="002A58EF" w:rsidRDefault="00DE2FC7" w:rsidP="00DE2FC7">
      <w:pPr>
        <w:numPr>
          <w:ilvl w:val="0"/>
          <w:numId w:val="22"/>
        </w:numPr>
        <w:tabs>
          <w:tab w:val="left" w:pos="851"/>
          <w:tab w:val="left" w:pos="1418"/>
        </w:tabs>
        <w:ind w:left="0" w:firstLine="567"/>
        <w:jc w:val="both"/>
        <w:textAlignment w:val="auto"/>
        <w:rPr>
          <w:sz w:val="22"/>
          <w:szCs w:val="22"/>
        </w:rPr>
      </w:pPr>
      <w:r w:rsidRPr="002A58EF">
        <w:rPr>
          <w:sz w:val="22"/>
          <w:szCs w:val="22"/>
        </w:rPr>
        <w:t xml:space="preserve"> La retribuzione di risultato si articola in quattro livelli, in base al punteggio assegnato con riferimento alla valutazione conseguita in applicazione del SMVP vigente, posto a 100 il punteggio massimo, cui sono associate le percentuali della retribuzione erogabile, secondo la tabella che segue: </w:t>
      </w:r>
    </w:p>
    <w:p w14:paraId="33E2EF3D" w14:textId="77777777" w:rsidR="00DE2FC7" w:rsidRPr="002A58EF" w:rsidRDefault="00DE2FC7" w:rsidP="00DE2FC7">
      <w:pPr>
        <w:tabs>
          <w:tab w:val="left" w:pos="851"/>
          <w:tab w:val="left" w:pos="1418"/>
        </w:tabs>
        <w:ind w:firstLine="567"/>
        <w:jc w:val="both"/>
        <w:textAlignment w:val="auto"/>
        <w:rPr>
          <w:sz w:val="22"/>
          <w:szCs w:val="22"/>
        </w:rPr>
      </w:pPr>
    </w:p>
    <w:tbl>
      <w:tblPr>
        <w:tblW w:w="4248" w:type="dxa"/>
        <w:jc w:val="center"/>
        <w:tblCellMar>
          <w:left w:w="70" w:type="dxa"/>
          <w:right w:w="70" w:type="dxa"/>
        </w:tblCellMar>
        <w:tblLook w:val="04A0" w:firstRow="1" w:lastRow="0" w:firstColumn="1" w:lastColumn="0" w:noHBand="0" w:noVBand="1"/>
      </w:tblPr>
      <w:tblGrid>
        <w:gridCol w:w="704"/>
        <w:gridCol w:w="1701"/>
        <w:gridCol w:w="1843"/>
      </w:tblGrid>
      <w:tr w:rsidR="00770EDA" w:rsidRPr="002A58EF" w14:paraId="2B77E63E" w14:textId="77777777" w:rsidTr="00BC71FB">
        <w:trPr>
          <w:trHeight w:val="58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0B787" w14:textId="77777777" w:rsidR="00DE2FC7" w:rsidRPr="002A58EF" w:rsidRDefault="00DE2FC7" w:rsidP="00DE2FC7">
            <w:pPr>
              <w:tabs>
                <w:tab w:val="left" w:pos="851"/>
                <w:tab w:val="left" w:pos="1418"/>
              </w:tabs>
              <w:jc w:val="center"/>
              <w:textAlignment w:val="auto"/>
            </w:pPr>
            <w:r w:rsidRPr="002A58EF">
              <w:t xml:space="preserve">livello </w:t>
            </w:r>
          </w:p>
        </w:tc>
        <w:tc>
          <w:tcPr>
            <w:tcW w:w="1701" w:type="dxa"/>
            <w:tcBorders>
              <w:top w:val="single" w:sz="4" w:space="0" w:color="000000"/>
              <w:bottom w:val="single" w:sz="4" w:space="0" w:color="000000"/>
              <w:right w:val="single" w:sz="4" w:space="0" w:color="000000"/>
            </w:tcBorders>
            <w:shd w:val="clear" w:color="auto" w:fill="auto"/>
            <w:vAlign w:val="center"/>
          </w:tcPr>
          <w:p w14:paraId="4A8D6AA4" w14:textId="77777777" w:rsidR="00DE2FC7" w:rsidRPr="002A58EF" w:rsidRDefault="00DE2FC7" w:rsidP="00DE2FC7">
            <w:pPr>
              <w:tabs>
                <w:tab w:val="left" w:pos="851"/>
                <w:tab w:val="left" w:pos="1418"/>
              </w:tabs>
              <w:jc w:val="center"/>
              <w:textAlignment w:val="auto"/>
            </w:pPr>
            <w:r w:rsidRPr="002A58EF">
              <w:t xml:space="preserve">punteggio </w:t>
            </w:r>
          </w:p>
        </w:tc>
        <w:tc>
          <w:tcPr>
            <w:tcW w:w="1843" w:type="dxa"/>
            <w:tcBorders>
              <w:top w:val="single" w:sz="4" w:space="0" w:color="000000"/>
              <w:bottom w:val="single" w:sz="4" w:space="0" w:color="000000"/>
              <w:right w:val="single" w:sz="4" w:space="0" w:color="000000"/>
            </w:tcBorders>
            <w:shd w:val="clear" w:color="auto" w:fill="auto"/>
            <w:vAlign w:val="center"/>
          </w:tcPr>
          <w:p w14:paraId="2E41030D" w14:textId="77777777" w:rsidR="00DE2FC7" w:rsidRPr="002A58EF" w:rsidRDefault="00DE2FC7" w:rsidP="00DE2FC7">
            <w:pPr>
              <w:tabs>
                <w:tab w:val="left" w:pos="851"/>
                <w:tab w:val="left" w:pos="1418"/>
              </w:tabs>
              <w:jc w:val="center"/>
              <w:textAlignment w:val="auto"/>
            </w:pPr>
            <w:r w:rsidRPr="002A58EF">
              <w:t xml:space="preserve">valore percentuale </w:t>
            </w:r>
          </w:p>
          <w:p w14:paraId="0F1ECBAA" w14:textId="625CAD4F" w:rsidR="00DE2FC7" w:rsidRPr="002A58EF" w:rsidRDefault="00DE2FC7" w:rsidP="00DE2FC7">
            <w:pPr>
              <w:tabs>
                <w:tab w:val="left" w:pos="851"/>
                <w:tab w:val="left" w:pos="1418"/>
              </w:tabs>
              <w:jc w:val="center"/>
              <w:textAlignment w:val="auto"/>
            </w:pPr>
            <w:r w:rsidRPr="002A58EF">
              <w:t>della retribuzione di risultato</w:t>
            </w:r>
          </w:p>
        </w:tc>
      </w:tr>
      <w:tr w:rsidR="00770EDA" w:rsidRPr="002A58EF" w14:paraId="1085022A" w14:textId="77777777" w:rsidTr="00BC71FB">
        <w:trPr>
          <w:trHeight w:val="315"/>
          <w:jc w:val="center"/>
        </w:trPr>
        <w:tc>
          <w:tcPr>
            <w:tcW w:w="704" w:type="dxa"/>
            <w:tcBorders>
              <w:left w:val="single" w:sz="4" w:space="0" w:color="000000"/>
              <w:bottom w:val="single" w:sz="4" w:space="0" w:color="000000"/>
              <w:right w:val="single" w:sz="4" w:space="0" w:color="000000"/>
            </w:tcBorders>
            <w:shd w:val="clear" w:color="auto" w:fill="auto"/>
            <w:vAlign w:val="center"/>
          </w:tcPr>
          <w:p w14:paraId="31C895D1" w14:textId="77777777" w:rsidR="00DE2FC7" w:rsidRPr="002A58EF" w:rsidRDefault="00DE2FC7" w:rsidP="00DE2FC7">
            <w:pPr>
              <w:tabs>
                <w:tab w:val="left" w:pos="851"/>
                <w:tab w:val="left" w:pos="1418"/>
              </w:tabs>
              <w:jc w:val="center"/>
              <w:textAlignment w:val="auto"/>
            </w:pPr>
            <w:r w:rsidRPr="002A58EF">
              <w:t>A</w:t>
            </w:r>
          </w:p>
        </w:tc>
        <w:tc>
          <w:tcPr>
            <w:tcW w:w="1701" w:type="dxa"/>
            <w:tcBorders>
              <w:bottom w:val="single" w:sz="4" w:space="0" w:color="000000"/>
              <w:right w:val="single" w:sz="4" w:space="0" w:color="000000"/>
            </w:tcBorders>
            <w:shd w:val="clear" w:color="auto" w:fill="auto"/>
            <w:vAlign w:val="center"/>
          </w:tcPr>
          <w:p w14:paraId="77283CBA" w14:textId="77777777" w:rsidR="00DE2FC7" w:rsidRPr="002A58EF" w:rsidRDefault="00DE2FC7" w:rsidP="00DE2FC7">
            <w:pPr>
              <w:tabs>
                <w:tab w:val="left" w:pos="851"/>
                <w:tab w:val="left" w:pos="1418"/>
              </w:tabs>
              <w:jc w:val="center"/>
              <w:textAlignment w:val="auto"/>
            </w:pPr>
            <w:r w:rsidRPr="002A58EF">
              <w:t>da 91 a 100</w:t>
            </w:r>
          </w:p>
        </w:tc>
        <w:tc>
          <w:tcPr>
            <w:tcW w:w="1843" w:type="dxa"/>
            <w:tcBorders>
              <w:bottom w:val="single" w:sz="4" w:space="0" w:color="000000"/>
              <w:right w:val="single" w:sz="4" w:space="0" w:color="000000"/>
            </w:tcBorders>
            <w:shd w:val="clear" w:color="auto" w:fill="auto"/>
            <w:vAlign w:val="center"/>
          </w:tcPr>
          <w:p w14:paraId="5DAEA88D" w14:textId="77777777" w:rsidR="00DE2FC7" w:rsidRPr="002A58EF" w:rsidRDefault="00DE2FC7" w:rsidP="00DE2FC7">
            <w:pPr>
              <w:tabs>
                <w:tab w:val="left" w:pos="851"/>
                <w:tab w:val="left" w:pos="1418"/>
              </w:tabs>
              <w:ind w:firstLine="567"/>
              <w:jc w:val="center"/>
              <w:textAlignment w:val="auto"/>
            </w:pPr>
            <w:r w:rsidRPr="002A58EF">
              <w:t>100%</w:t>
            </w:r>
          </w:p>
        </w:tc>
      </w:tr>
      <w:tr w:rsidR="00770EDA" w:rsidRPr="002A58EF" w14:paraId="3B9D2655" w14:textId="77777777" w:rsidTr="00BC71FB">
        <w:trPr>
          <w:trHeight w:val="315"/>
          <w:jc w:val="center"/>
        </w:trPr>
        <w:tc>
          <w:tcPr>
            <w:tcW w:w="704" w:type="dxa"/>
            <w:tcBorders>
              <w:left w:val="single" w:sz="4" w:space="0" w:color="000000"/>
              <w:bottom w:val="single" w:sz="4" w:space="0" w:color="000000"/>
              <w:right w:val="single" w:sz="4" w:space="0" w:color="000000"/>
            </w:tcBorders>
            <w:shd w:val="clear" w:color="auto" w:fill="auto"/>
            <w:vAlign w:val="center"/>
          </w:tcPr>
          <w:p w14:paraId="59B0D009" w14:textId="77777777" w:rsidR="00DE2FC7" w:rsidRPr="002A58EF" w:rsidRDefault="00DE2FC7" w:rsidP="00DE2FC7">
            <w:pPr>
              <w:tabs>
                <w:tab w:val="left" w:pos="851"/>
                <w:tab w:val="left" w:pos="1418"/>
              </w:tabs>
              <w:jc w:val="center"/>
              <w:textAlignment w:val="auto"/>
            </w:pPr>
            <w:r w:rsidRPr="002A58EF">
              <w:t>B</w:t>
            </w:r>
          </w:p>
        </w:tc>
        <w:tc>
          <w:tcPr>
            <w:tcW w:w="1701" w:type="dxa"/>
            <w:tcBorders>
              <w:bottom w:val="single" w:sz="4" w:space="0" w:color="000000"/>
              <w:right w:val="single" w:sz="4" w:space="0" w:color="000000"/>
            </w:tcBorders>
            <w:shd w:val="clear" w:color="auto" w:fill="auto"/>
            <w:vAlign w:val="center"/>
          </w:tcPr>
          <w:p w14:paraId="6F29CDBF" w14:textId="77777777" w:rsidR="00DE2FC7" w:rsidRPr="002A58EF" w:rsidRDefault="00DE2FC7" w:rsidP="00DE2FC7">
            <w:pPr>
              <w:tabs>
                <w:tab w:val="left" w:pos="851"/>
                <w:tab w:val="left" w:pos="1418"/>
              </w:tabs>
              <w:jc w:val="center"/>
              <w:textAlignment w:val="auto"/>
            </w:pPr>
            <w:r w:rsidRPr="002A58EF">
              <w:t>da 81 a 90</w:t>
            </w:r>
          </w:p>
        </w:tc>
        <w:tc>
          <w:tcPr>
            <w:tcW w:w="1843" w:type="dxa"/>
            <w:tcBorders>
              <w:bottom w:val="single" w:sz="4" w:space="0" w:color="000000"/>
              <w:right w:val="single" w:sz="4" w:space="0" w:color="000000"/>
            </w:tcBorders>
            <w:shd w:val="clear" w:color="auto" w:fill="auto"/>
            <w:vAlign w:val="center"/>
          </w:tcPr>
          <w:p w14:paraId="31C7087B" w14:textId="77777777" w:rsidR="00DE2FC7" w:rsidRPr="002A58EF" w:rsidRDefault="00DE2FC7" w:rsidP="00DE2FC7">
            <w:pPr>
              <w:tabs>
                <w:tab w:val="left" w:pos="851"/>
                <w:tab w:val="left" w:pos="1418"/>
              </w:tabs>
              <w:ind w:firstLine="567"/>
              <w:jc w:val="center"/>
              <w:textAlignment w:val="auto"/>
            </w:pPr>
            <w:r w:rsidRPr="002A58EF">
              <w:t>90%</w:t>
            </w:r>
          </w:p>
        </w:tc>
      </w:tr>
      <w:tr w:rsidR="00770EDA" w:rsidRPr="002A58EF" w14:paraId="687C6BE9" w14:textId="77777777" w:rsidTr="00BC71FB">
        <w:trPr>
          <w:trHeight w:val="315"/>
          <w:jc w:val="center"/>
        </w:trPr>
        <w:tc>
          <w:tcPr>
            <w:tcW w:w="704" w:type="dxa"/>
            <w:tcBorders>
              <w:left w:val="single" w:sz="4" w:space="0" w:color="000000"/>
              <w:bottom w:val="single" w:sz="4" w:space="0" w:color="000000"/>
              <w:right w:val="single" w:sz="4" w:space="0" w:color="000000"/>
            </w:tcBorders>
            <w:shd w:val="clear" w:color="auto" w:fill="auto"/>
            <w:vAlign w:val="center"/>
          </w:tcPr>
          <w:p w14:paraId="16D467F1" w14:textId="77777777" w:rsidR="00DE2FC7" w:rsidRPr="002A58EF" w:rsidRDefault="00DE2FC7" w:rsidP="00DE2FC7">
            <w:pPr>
              <w:tabs>
                <w:tab w:val="left" w:pos="851"/>
                <w:tab w:val="left" w:pos="1418"/>
              </w:tabs>
              <w:jc w:val="center"/>
              <w:textAlignment w:val="auto"/>
            </w:pPr>
            <w:r w:rsidRPr="002A58EF">
              <w:t>C</w:t>
            </w:r>
          </w:p>
        </w:tc>
        <w:tc>
          <w:tcPr>
            <w:tcW w:w="1701" w:type="dxa"/>
            <w:tcBorders>
              <w:bottom w:val="single" w:sz="4" w:space="0" w:color="000000"/>
              <w:right w:val="single" w:sz="4" w:space="0" w:color="000000"/>
            </w:tcBorders>
            <w:shd w:val="clear" w:color="auto" w:fill="auto"/>
            <w:vAlign w:val="center"/>
          </w:tcPr>
          <w:p w14:paraId="6DA452F4" w14:textId="77777777" w:rsidR="00DE2FC7" w:rsidRPr="002A58EF" w:rsidRDefault="00DE2FC7" w:rsidP="00DE2FC7">
            <w:pPr>
              <w:tabs>
                <w:tab w:val="left" w:pos="851"/>
                <w:tab w:val="left" w:pos="1418"/>
              </w:tabs>
              <w:jc w:val="center"/>
              <w:textAlignment w:val="auto"/>
            </w:pPr>
            <w:r w:rsidRPr="002A58EF">
              <w:t>da 71 a 80</w:t>
            </w:r>
          </w:p>
        </w:tc>
        <w:tc>
          <w:tcPr>
            <w:tcW w:w="1843" w:type="dxa"/>
            <w:tcBorders>
              <w:bottom w:val="single" w:sz="4" w:space="0" w:color="000000"/>
              <w:right w:val="single" w:sz="4" w:space="0" w:color="000000"/>
            </w:tcBorders>
            <w:shd w:val="clear" w:color="auto" w:fill="auto"/>
            <w:vAlign w:val="center"/>
          </w:tcPr>
          <w:p w14:paraId="540F42A4" w14:textId="77777777" w:rsidR="00DE2FC7" w:rsidRPr="002A58EF" w:rsidRDefault="00DE2FC7" w:rsidP="00DE2FC7">
            <w:pPr>
              <w:tabs>
                <w:tab w:val="left" w:pos="851"/>
                <w:tab w:val="left" w:pos="1418"/>
              </w:tabs>
              <w:ind w:firstLine="567"/>
              <w:jc w:val="center"/>
              <w:textAlignment w:val="auto"/>
            </w:pPr>
            <w:r w:rsidRPr="002A58EF">
              <w:t>80%</w:t>
            </w:r>
          </w:p>
        </w:tc>
      </w:tr>
      <w:tr w:rsidR="00770EDA" w:rsidRPr="002A58EF" w14:paraId="34134432" w14:textId="77777777" w:rsidTr="00BC71FB">
        <w:trPr>
          <w:trHeight w:val="315"/>
          <w:jc w:val="center"/>
        </w:trPr>
        <w:tc>
          <w:tcPr>
            <w:tcW w:w="704" w:type="dxa"/>
            <w:tcBorders>
              <w:left w:val="single" w:sz="4" w:space="0" w:color="000000"/>
              <w:bottom w:val="single" w:sz="4" w:space="0" w:color="000000"/>
              <w:right w:val="single" w:sz="4" w:space="0" w:color="000000"/>
            </w:tcBorders>
            <w:shd w:val="clear" w:color="auto" w:fill="auto"/>
            <w:vAlign w:val="center"/>
          </w:tcPr>
          <w:p w14:paraId="0844BDC9" w14:textId="77777777" w:rsidR="00DE2FC7" w:rsidRPr="002A58EF" w:rsidRDefault="00DE2FC7" w:rsidP="00DE2FC7">
            <w:pPr>
              <w:tabs>
                <w:tab w:val="left" w:pos="851"/>
                <w:tab w:val="left" w:pos="1418"/>
              </w:tabs>
              <w:jc w:val="center"/>
              <w:textAlignment w:val="auto"/>
            </w:pPr>
            <w:r w:rsidRPr="002A58EF">
              <w:t>D</w:t>
            </w:r>
          </w:p>
        </w:tc>
        <w:tc>
          <w:tcPr>
            <w:tcW w:w="1701" w:type="dxa"/>
            <w:tcBorders>
              <w:bottom w:val="single" w:sz="4" w:space="0" w:color="000000"/>
              <w:right w:val="single" w:sz="4" w:space="0" w:color="000000"/>
            </w:tcBorders>
            <w:shd w:val="clear" w:color="auto" w:fill="auto"/>
            <w:vAlign w:val="center"/>
          </w:tcPr>
          <w:p w14:paraId="50319053" w14:textId="77777777" w:rsidR="00DE2FC7" w:rsidRPr="002A58EF" w:rsidRDefault="00DE2FC7" w:rsidP="00DE2FC7">
            <w:pPr>
              <w:tabs>
                <w:tab w:val="left" w:pos="851"/>
                <w:tab w:val="left" w:pos="1418"/>
              </w:tabs>
              <w:jc w:val="center"/>
              <w:textAlignment w:val="auto"/>
            </w:pPr>
            <w:r w:rsidRPr="002A58EF">
              <w:t>da 61 a 70</w:t>
            </w:r>
          </w:p>
        </w:tc>
        <w:tc>
          <w:tcPr>
            <w:tcW w:w="1843" w:type="dxa"/>
            <w:tcBorders>
              <w:bottom w:val="single" w:sz="4" w:space="0" w:color="000000"/>
              <w:right w:val="single" w:sz="4" w:space="0" w:color="000000"/>
            </w:tcBorders>
            <w:shd w:val="clear" w:color="auto" w:fill="auto"/>
            <w:vAlign w:val="center"/>
          </w:tcPr>
          <w:p w14:paraId="187AA4DC" w14:textId="77777777" w:rsidR="00DE2FC7" w:rsidRPr="002A58EF" w:rsidRDefault="00DE2FC7" w:rsidP="00DE2FC7">
            <w:pPr>
              <w:tabs>
                <w:tab w:val="left" w:pos="851"/>
                <w:tab w:val="left" w:pos="1418"/>
              </w:tabs>
              <w:ind w:firstLine="567"/>
              <w:jc w:val="center"/>
              <w:textAlignment w:val="auto"/>
            </w:pPr>
            <w:r w:rsidRPr="002A58EF">
              <w:t>70%</w:t>
            </w:r>
          </w:p>
        </w:tc>
      </w:tr>
      <w:tr w:rsidR="00BC71FB" w:rsidRPr="002A58EF" w14:paraId="3A82F296" w14:textId="77777777" w:rsidTr="00BC71FB">
        <w:trPr>
          <w:trHeight w:val="315"/>
          <w:jc w:val="center"/>
        </w:trPr>
        <w:tc>
          <w:tcPr>
            <w:tcW w:w="704" w:type="dxa"/>
            <w:tcBorders>
              <w:left w:val="single" w:sz="4" w:space="0" w:color="000000"/>
              <w:bottom w:val="single" w:sz="4" w:space="0" w:color="000000"/>
              <w:right w:val="single" w:sz="4" w:space="0" w:color="000000"/>
            </w:tcBorders>
            <w:shd w:val="clear" w:color="auto" w:fill="auto"/>
            <w:vAlign w:val="center"/>
          </w:tcPr>
          <w:p w14:paraId="622BF573" w14:textId="77777777" w:rsidR="00DE2FC7" w:rsidRPr="002A58EF" w:rsidRDefault="00DE2FC7" w:rsidP="00DE2FC7">
            <w:pPr>
              <w:tabs>
                <w:tab w:val="left" w:pos="851"/>
                <w:tab w:val="left" w:pos="1418"/>
              </w:tabs>
              <w:jc w:val="center"/>
              <w:textAlignment w:val="auto"/>
            </w:pPr>
            <w:r w:rsidRPr="002A58EF">
              <w:t>E</w:t>
            </w:r>
          </w:p>
        </w:tc>
        <w:tc>
          <w:tcPr>
            <w:tcW w:w="1701" w:type="dxa"/>
            <w:tcBorders>
              <w:bottom w:val="single" w:sz="4" w:space="0" w:color="000000"/>
              <w:right w:val="single" w:sz="4" w:space="0" w:color="000000"/>
            </w:tcBorders>
            <w:shd w:val="clear" w:color="auto" w:fill="auto"/>
            <w:vAlign w:val="center"/>
          </w:tcPr>
          <w:p w14:paraId="4B741AF6" w14:textId="77777777" w:rsidR="00DE2FC7" w:rsidRPr="002A58EF" w:rsidRDefault="00DE2FC7" w:rsidP="00DE2FC7">
            <w:pPr>
              <w:tabs>
                <w:tab w:val="left" w:pos="851"/>
                <w:tab w:val="left" w:pos="1418"/>
              </w:tabs>
              <w:jc w:val="center"/>
              <w:textAlignment w:val="auto"/>
            </w:pPr>
            <w:r w:rsidRPr="002A58EF">
              <w:t>fino a 60</w:t>
            </w:r>
          </w:p>
        </w:tc>
        <w:tc>
          <w:tcPr>
            <w:tcW w:w="1843" w:type="dxa"/>
            <w:tcBorders>
              <w:bottom w:val="single" w:sz="4" w:space="0" w:color="000000"/>
              <w:right w:val="single" w:sz="4" w:space="0" w:color="000000"/>
            </w:tcBorders>
            <w:shd w:val="clear" w:color="auto" w:fill="auto"/>
            <w:vAlign w:val="center"/>
          </w:tcPr>
          <w:p w14:paraId="403B3592" w14:textId="77777777" w:rsidR="00DE2FC7" w:rsidRPr="002A58EF" w:rsidRDefault="00DE2FC7" w:rsidP="00DE2FC7">
            <w:pPr>
              <w:tabs>
                <w:tab w:val="left" w:pos="851"/>
                <w:tab w:val="left" w:pos="1418"/>
              </w:tabs>
              <w:ind w:firstLine="567"/>
              <w:jc w:val="center"/>
              <w:textAlignment w:val="auto"/>
            </w:pPr>
            <w:r w:rsidRPr="002A58EF">
              <w:t>0</w:t>
            </w:r>
          </w:p>
        </w:tc>
      </w:tr>
    </w:tbl>
    <w:p w14:paraId="4CA14872" w14:textId="77777777" w:rsidR="00DE2FC7" w:rsidRPr="002A58EF" w:rsidRDefault="00DE2FC7" w:rsidP="00DE2FC7">
      <w:pPr>
        <w:tabs>
          <w:tab w:val="left" w:pos="851"/>
          <w:tab w:val="left" w:pos="1418"/>
        </w:tabs>
        <w:ind w:firstLine="567"/>
        <w:jc w:val="both"/>
        <w:textAlignment w:val="auto"/>
        <w:rPr>
          <w:sz w:val="22"/>
          <w:szCs w:val="22"/>
        </w:rPr>
      </w:pPr>
    </w:p>
    <w:p w14:paraId="62652317" w14:textId="77777777" w:rsidR="00DE2FC7" w:rsidRPr="002A58EF" w:rsidRDefault="00DE2FC7" w:rsidP="00DE2FC7">
      <w:pPr>
        <w:tabs>
          <w:tab w:val="left" w:pos="851"/>
          <w:tab w:val="left" w:pos="1418"/>
        </w:tabs>
        <w:ind w:firstLine="567"/>
        <w:contextualSpacing/>
        <w:jc w:val="both"/>
        <w:textAlignment w:val="auto"/>
      </w:pPr>
      <w:r w:rsidRPr="002A58EF">
        <w:rPr>
          <w:b/>
          <w:sz w:val="22"/>
          <w:szCs w:val="22"/>
        </w:rPr>
        <w:t xml:space="preserve">3. </w:t>
      </w:r>
      <w:r w:rsidRPr="002A58EF">
        <w:rPr>
          <w:sz w:val="22"/>
          <w:szCs w:val="22"/>
        </w:rPr>
        <w:t xml:space="preserve">Ai sensi dell’art. 25, comma 3 del C.C.N.L. 2006-2009, Area I della dirigenza, l’importo annuo individuale della componente di risultato non può in nessun caso essere inferiore al 20% del valore annuo della retribuzione di posizione </w:t>
      </w:r>
      <w:r w:rsidRPr="002A58EF">
        <w:rPr>
          <w:sz w:val="22"/>
          <w:szCs w:val="22"/>
        </w:rPr>
        <w:lastRenderedPageBreak/>
        <w:t>percepita nell’anno di riferimento. Tale percentuale è riconosciuta nei limiti delle risorse disponibili costituenti il Fondo per il pertinente anno.</w:t>
      </w:r>
    </w:p>
    <w:p w14:paraId="5D0015DA" w14:textId="77777777" w:rsidR="00DE2FC7" w:rsidRPr="002A58EF" w:rsidRDefault="00DE2FC7" w:rsidP="00DE2FC7">
      <w:pPr>
        <w:tabs>
          <w:tab w:val="left" w:pos="851"/>
          <w:tab w:val="left" w:pos="1418"/>
        </w:tabs>
        <w:ind w:firstLine="567"/>
        <w:contextualSpacing/>
        <w:jc w:val="both"/>
        <w:textAlignment w:val="auto"/>
        <w:rPr>
          <w:color w:val="FF0000"/>
          <w:sz w:val="22"/>
          <w:szCs w:val="22"/>
        </w:rPr>
      </w:pPr>
    </w:p>
    <w:p w14:paraId="675326A2" w14:textId="77777777" w:rsidR="00DE2FC7" w:rsidRPr="00C86B2C"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C86B2C">
        <w:rPr>
          <w:b/>
          <w:bCs/>
          <w:sz w:val="22"/>
          <w:szCs w:val="22"/>
        </w:rPr>
        <w:t>Articolo 4</w:t>
      </w:r>
    </w:p>
    <w:p w14:paraId="7BFDF7E7" w14:textId="77777777" w:rsidR="00DE2FC7" w:rsidRPr="00C86B2C"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C86B2C">
        <w:rPr>
          <w:b/>
          <w:bCs/>
          <w:sz w:val="22"/>
          <w:szCs w:val="22"/>
        </w:rPr>
        <w:t>Differenziazione della retribuzione di risultato</w:t>
      </w:r>
    </w:p>
    <w:p w14:paraId="591C5E10" w14:textId="0E3EA235" w:rsidR="00DE2FC7" w:rsidRPr="00C86B2C"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C86B2C">
        <w:rPr>
          <w:b/>
          <w:bCs/>
          <w:sz w:val="22"/>
          <w:szCs w:val="22"/>
          <w:lang w:val="en-US"/>
        </w:rPr>
        <w:t xml:space="preserve">(art. </w:t>
      </w:r>
      <w:r w:rsidR="00770EDA" w:rsidRPr="00C86B2C">
        <w:rPr>
          <w:b/>
          <w:bCs/>
          <w:sz w:val="22"/>
          <w:szCs w:val="22"/>
          <w:lang w:val="en-US"/>
        </w:rPr>
        <w:t>25</w:t>
      </w:r>
      <w:r w:rsidRPr="00C86B2C">
        <w:rPr>
          <w:b/>
          <w:bCs/>
          <w:sz w:val="22"/>
          <w:szCs w:val="22"/>
          <w:lang w:val="en-US"/>
        </w:rPr>
        <w:t>, co. 1, lett. c) – C.C.N.L. 201</w:t>
      </w:r>
      <w:r w:rsidR="00770EDA" w:rsidRPr="00C86B2C">
        <w:rPr>
          <w:b/>
          <w:bCs/>
          <w:sz w:val="22"/>
          <w:szCs w:val="22"/>
          <w:lang w:val="en-US"/>
        </w:rPr>
        <w:t>9</w:t>
      </w:r>
      <w:r w:rsidRPr="00C86B2C">
        <w:rPr>
          <w:b/>
          <w:bCs/>
          <w:sz w:val="22"/>
          <w:szCs w:val="22"/>
          <w:lang w:val="en-US"/>
        </w:rPr>
        <w:t>/20</w:t>
      </w:r>
      <w:r w:rsidR="00770EDA" w:rsidRPr="00C86B2C">
        <w:rPr>
          <w:b/>
          <w:bCs/>
          <w:sz w:val="22"/>
          <w:szCs w:val="22"/>
          <w:lang w:val="en-US"/>
        </w:rPr>
        <w:t>21</w:t>
      </w:r>
      <w:r w:rsidRPr="00C86B2C">
        <w:rPr>
          <w:b/>
          <w:bCs/>
          <w:sz w:val="22"/>
          <w:szCs w:val="22"/>
          <w:lang w:val="en-US"/>
        </w:rPr>
        <w:t xml:space="preserve">) </w:t>
      </w:r>
    </w:p>
    <w:p w14:paraId="30518379" w14:textId="77777777" w:rsidR="00DE2FC7" w:rsidRPr="00C86B2C" w:rsidRDefault="00DE2FC7" w:rsidP="00DE2FC7">
      <w:pPr>
        <w:tabs>
          <w:tab w:val="left" w:pos="-1418"/>
          <w:tab w:val="left" w:pos="851"/>
          <w:tab w:val="left" w:pos="1418"/>
        </w:tabs>
        <w:ind w:firstLine="567"/>
        <w:textAlignment w:val="auto"/>
        <w:rPr>
          <w:sz w:val="22"/>
          <w:szCs w:val="22"/>
          <w:lang w:val="en-US"/>
        </w:rPr>
      </w:pPr>
    </w:p>
    <w:p w14:paraId="6C7B1749" w14:textId="07179D65" w:rsidR="00770EDA" w:rsidRPr="00C86B2C" w:rsidRDefault="00DE2FC7" w:rsidP="00770EDA">
      <w:pPr>
        <w:tabs>
          <w:tab w:val="left" w:pos="851"/>
          <w:tab w:val="left" w:pos="1418"/>
        </w:tabs>
        <w:ind w:firstLine="567"/>
        <w:contextualSpacing/>
        <w:jc w:val="both"/>
        <w:textAlignment w:val="auto"/>
        <w:rPr>
          <w:bCs/>
          <w:sz w:val="22"/>
          <w:szCs w:val="22"/>
        </w:rPr>
      </w:pPr>
      <w:r w:rsidRPr="00C86B2C">
        <w:rPr>
          <w:b/>
          <w:sz w:val="22"/>
          <w:szCs w:val="22"/>
        </w:rPr>
        <w:t xml:space="preserve">1. </w:t>
      </w:r>
      <w:r w:rsidR="00243F4C" w:rsidRPr="00C86B2C">
        <w:rPr>
          <w:bCs/>
          <w:sz w:val="22"/>
          <w:szCs w:val="22"/>
        </w:rPr>
        <w:t>In attuazione dell’articolo 25, comma 1, lett. c) del CCNL 2019/2021, la misura percentuale della maggiorazione della retribuzione di risultato attribuita dall’articolo 19, comma 3 del predetto CCNL, ai dirigenti che conseguano le valutazioni più elevate in base al SMVP in vigore, è fissata al 30% rispetto al valore medio pro-capite delle risorse complessivamente destinate alla medesima retribuzione di risultato</w:t>
      </w:r>
      <w:r w:rsidR="00770EDA" w:rsidRPr="00C86B2C">
        <w:rPr>
          <w:bCs/>
          <w:sz w:val="22"/>
          <w:szCs w:val="22"/>
        </w:rPr>
        <w:t xml:space="preserve">. </w:t>
      </w:r>
    </w:p>
    <w:p w14:paraId="54CEC7B1" w14:textId="394A4E59" w:rsidR="00291DEE" w:rsidRPr="00C86B2C" w:rsidRDefault="00770EDA" w:rsidP="00770EDA">
      <w:pPr>
        <w:tabs>
          <w:tab w:val="left" w:pos="851"/>
          <w:tab w:val="left" w:pos="1418"/>
        </w:tabs>
        <w:ind w:firstLine="567"/>
        <w:contextualSpacing/>
        <w:jc w:val="both"/>
        <w:textAlignment w:val="auto"/>
        <w:rPr>
          <w:bCs/>
          <w:sz w:val="22"/>
          <w:szCs w:val="22"/>
        </w:rPr>
      </w:pPr>
      <w:r w:rsidRPr="00C86B2C">
        <w:rPr>
          <w:b/>
          <w:sz w:val="22"/>
          <w:szCs w:val="22"/>
        </w:rPr>
        <w:t xml:space="preserve">2.  </w:t>
      </w:r>
      <w:r w:rsidR="000C2F26" w:rsidRPr="00C86B2C">
        <w:rPr>
          <w:bCs/>
          <w:sz w:val="22"/>
          <w:szCs w:val="22"/>
        </w:rPr>
        <w:t>In attuazione del</w:t>
      </w:r>
      <w:r w:rsidR="00243F4C" w:rsidRPr="00C86B2C">
        <w:rPr>
          <w:bCs/>
          <w:sz w:val="22"/>
          <w:szCs w:val="22"/>
        </w:rPr>
        <w:t xml:space="preserve"> citato </w:t>
      </w:r>
      <w:r w:rsidR="000C2F26" w:rsidRPr="00C86B2C">
        <w:rPr>
          <w:bCs/>
          <w:sz w:val="22"/>
          <w:szCs w:val="22"/>
        </w:rPr>
        <w:t>l’articolo 19, la maggiorazione è destinata al 10% dei dirigenti valutati positivamente</w:t>
      </w:r>
      <w:r w:rsidR="00726FCC" w:rsidRPr="00C86B2C">
        <w:rPr>
          <w:bCs/>
          <w:sz w:val="22"/>
          <w:szCs w:val="22"/>
        </w:rPr>
        <w:t>.</w:t>
      </w:r>
    </w:p>
    <w:p w14:paraId="7335E863" w14:textId="0AD25FD4" w:rsidR="00726FCC" w:rsidRPr="00C86B2C" w:rsidRDefault="00726FCC" w:rsidP="00726FCC">
      <w:pPr>
        <w:tabs>
          <w:tab w:val="left" w:pos="851"/>
          <w:tab w:val="left" w:pos="1418"/>
        </w:tabs>
        <w:ind w:firstLine="567"/>
        <w:contextualSpacing/>
        <w:jc w:val="both"/>
        <w:textAlignment w:val="auto"/>
        <w:rPr>
          <w:bCs/>
          <w:sz w:val="22"/>
          <w:szCs w:val="22"/>
        </w:rPr>
      </w:pPr>
      <w:r w:rsidRPr="00C86B2C">
        <w:rPr>
          <w:b/>
          <w:sz w:val="22"/>
          <w:szCs w:val="22"/>
        </w:rPr>
        <w:t xml:space="preserve">3. </w:t>
      </w:r>
      <w:r w:rsidRPr="00C86B2C">
        <w:rPr>
          <w:bCs/>
          <w:sz w:val="22"/>
          <w:szCs w:val="22"/>
        </w:rPr>
        <w:t>Per l’individuazione dei destinatari della maggiorazione, a parità di valutazione, in prima istanza, si applica quale titolo di preferenza, la media delle valutazioni, attribuite nel triennio precedente a quello di riferimento</w:t>
      </w:r>
      <w:r w:rsidR="000B20F2" w:rsidRPr="00C86B2C">
        <w:rPr>
          <w:bCs/>
          <w:sz w:val="22"/>
          <w:szCs w:val="22"/>
        </w:rPr>
        <w:t xml:space="preserve"> della retribuzione di risultato</w:t>
      </w:r>
      <w:r w:rsidRPr="00C86B2C">
        <w:rPr>
          <w:bCs/>
          <w:sz w:val="22"/>
          <w:szCs w:val="22"/>
        </w:rPr>
        <w:t>, in qualità di dirigente di livello non generale.</w:t>
      </w:r>
    </w:p>
    <w:p w14:paraId="76212462" w14:textId="7893AAB5" w:rsidR="00726FCC" w:rsidRPr="00C86B2C" w:rsidRDefault="00726FCC" w:rsidP="00726FCC">
      <w:pPr>
        <w:tabs>
          <w:tab w:val="left" w:pos="851"/>
          <w:tab w:val="left" w:pos="1418"/>
        </w:tabs>
        <w:ind w:firstLine="567"/>
        <w:contextualSpacing/>
        <w:jc w:val="both"/>
        <w:textAlignment w:val="auto"/>
        <w:rPr>
          <w:bCs/>
          <w:sz w:val="22"/>
          <w:szCs w:val="22"/>
        </w:rPr>
      </w:pPr>
      <w:r w:rsidRPr="00C86B2C">
        <w:rPr>
          <w:b/>
          <w:sz w:val="22"/>
          <w:szCs w:val="22"/>
        </w:rPr>
        <w:t>4</w:t>
      </w:r>
      <w:r w:rsidRPr="00C86B2C">
        <w:rPr>
          <w:bCs/>
          <w:sz w:val="22"/>
          <w:szCs w:val="22"/>
        </w:rPr>
        <w:t>. A parità del valore di cui al comma 3, in seconda istanza, si applica quale titolo di ulteriore preferenza la maggiore anzianità di servizio in qualità di dirigente di livello non generale.</w:t>
      </w:r>
    </w:p>
    <w:p w14:paraId="707DBEB5" w14:textId="2A8D5310" w:rsidR="00726FCC" w:rsidRPr="00C86B2C" w:rsidRDefault="00726FCC" w:rsidP="00726FCC">
      <w:pPr>
        <w:tabs>
          <w:tab w:val="left" w:pos="851"/>
          <w:tab w:val="left" w:pos="1418"/>
        </w:tabs>
        <w:ind w:firstLine="567"/>
        <w:contextualSpacing/>
        <w:jc w:val="both"/>
        <w:textAlignment w:val="auto"/>
        <w:rPr>
          <w:bCs/>
          <w:sz w:val="22"/>
          <w:szCs w:val="22"/>
        </w:rPr>
      </w:pPr>
      <w:r w:rsidRPr="00C86B2C">
        <w:rPr>
          <w:b/>
          <w:sz w:val="22"/>
          <w:szCs w:val="22"/>
        </w:rPr>
        <w:t>5</w:t>
      </w:r>
      <w:r w:rsidRPr="00C86B2C">
        <w:rPr>
          <w:bCs/>
          <w:sz w:val="22"/>
          <w:szCs w:val="22"/>
        </w:rPr>
        <w:t>. A parità de</w:t>
      </w:r>
      <w:r w:rsidR="000B20F2" w:rsidRPr="00C86B2C">
        <w:rPr>
          <w:bCs/>
          <w:sz w:val="22"/>
          <w:szCs w:val="22"/>
        </w:rPr>
        <w:t>l</w:t>
      </w:r>
      <w:r w:rsidRPr="00C86B2C">
        <w:rPr>
          <w:bCs/>
          <w:sz w:val="22"/>
          <w:szCs w:val="22"/>
        </w:rPr>
        <w:t xml:space="preserve"> valor</w:t>
      </w:r>
      <w:r w:rsidR="000B20F2" w:rsidRPr="00C86B2C">
        <w:rPr>
          <w:bCs/>
          <w:sz w:val="22"/>
          <w:szCs w:val="22"/>
        </w:rPr>
        <w:t>e</w:t>
      </w:r>
      <w:r w:rsidRPr="00C86B2C">
        <w:rPr>
          <w:bCs/>
          <w:sz w:val="22"/>
          <w:szCs w:val="22"/>
        </w:rPr>
        <w:t xml:space="preserve"> di cui al comma 4, </w:t>
      </w:r>
      <w:r w:rsidR="000B20F2" w:rsidRPr="00C86B2C">
        <w:rPr>
          <w:bCs/>
          <w:sz w:val="22"/>
          <w:szCs w:val="22"/>
        </w:rPr>
        <w:t xml:space="preserve">in terza istanza, </w:t>
      </w:r>
      <w:r w:rsidRPr="00C86B2C">
        <w:rPr>
          <w:bCs/>
          <w:sz w:val="22"/>
          <w:szCs w:val="22"/>
        </w:rPr>
        <w:t>si applica</w:t>
      </w:r>
      <w:r w:rsidR="000B20F2" w:rsidRPr="00C86B2C">
        <w:rPr>
          <w:bCs/>
          <w:sz w:val="22"/>
          <w:szCs w:val="22"/>
        </w:rPr>
        <w:t xml:space="preserve"> </w:t>
      </w:r>
      <w:r w:rsidRPr="00C86B2C">
        <w:rPr>
          <w:bCs/>
          <w:sz w:val="22"/>
          <w:szCs w:val="22"/>
        </w:rPr>
        <w:t>quale titolo di ulteriore preferenza il maggior numero di giorni di servizio</w:t>
      </w:r>
      <w:r w:rsidR="000B20F2" w:rsidRPr="00C86B2C">
        <w:rPr>
          <w:bCs/>
          <w:sz w:val="22"/>
          <w:szCs w:val="22"/>
        </w:rPr>
        <w:t>,</w:t>
      </w:r>
      <w:r w:rsidRPr="00C86B2C">
        <w:rPr>
          <w:bCs/>
          <w:sz w:val="22"/>
          <w:szCs w:val="22"/>
        </w:rPr>
        <w:t xml:space="preserve"> nel corso dell’anno </w:t>
      </w:r>
      <w:r w:rsidR="000B20F2" w:rsidRPr="00C86B2C">
        <w:rPr>
          <w:bCs/>
          <w:sz w:val="22"/>
          <w:szCs w:val="22"/>
        </w:rPr>
        <w:t>di riferimento della retribuzione di risultato,</w:t>
      </w:r>
      <w:r w:rsidRPr="00C86B2C">
        <w:rPr>
          <w:bCs/>
          <w:sz w:val="22"/>
          <w:szCs w:val="22"/>
        </w:rPr>
        <w:t xml:space="preserve"> in qualità di </w:t>
      </w:r>
      <w:r w:rsidR="000B20F2" w:rsidRPr="00C86B2C">
        <w:rPr>
          <w:bCs/>
          <w:sz w:val="22"/>
          <w:szCs w:val="22"/>
        </w:rPr>
        <w:t>dirigente di livello non generale</w:t>
      </w:r>
      <w:r w:rsidRPr="00C86B2C">
        <w:rPr>
          <w:bCs/>
          <w:sz w:val="22"/>
          <w:szCs w:val="22"/>
        </w:rPr>
        <w:t>.</w:t>
      </w:r>
    </w:p>
    <w:p w14:paraId="2293F409" w14:textId="25FE017D" w:rsidR="00183286" w:rsidRPr="00C86B2C" w:rsidRDefault="00183286" w:rsidP="00726FCC">
      <w:pPr>
        <w:tabs>
          <w:tab w:val="left" w:pos="851"/>
          <w:tab w:val="left" w:pos="1418"/>
        </w:tabs>
        <w:ind w:firstLine="567"/>
        <w:contextualSpacing/>
        <w:jc w:val="both"/>
        <w:textAlignment w:val="auto"/>
        <w:rPr>
          <w:bCs/>
          <w:sz w:val="22"/>
          <w:szCs w:val="22"/>
        </w:rPr>
      </w:pPr>
      <w:r w:rsidRPr="00C86B2C">
        <w:rPr>
          <w:b/>
          <w:sz w:val="22"/>
          <w:szCs w:val="22"/>
        </w:rPr>
        <w:t>6.</w:t>
      </w:r>
      <w:r w:rsidRPr="00C86B2C">
        <w:rPr>
          <w:bCs/>
          <w:sz w:val="22"/>
          <w:szCs w:val="22"/>
        </w:rPr>
        <w:t xml:space="preserve"> Infine, a parità del valore di cui al comma 5, in ultima istanza, si applica quale titolo di preferenza la maggior età anagrafica.</w:t>
      </w:r>
    </w:p>
    <w:p w14:paraId="09B5D8A8" w14:textId="4AEB1E49" w:rsidR="00726FCC" w:rsidRPr="00C86B2C" w:rsidRDefault="00183286" w:rsidP="00726FCC">
      <w:pPr>
        <w:tabs>
          <w:tab w:val="left" w:pos="851"/>
          <w:tab w:val="left" w:pos="1418"/>
        </w:tabs>
        <w:ind w:firstLine="567"/>
        <w:contextualSpacing/>
        <w:jc w:val="both"/>
        <w:textAlignment w:val="auto"/>
        <w:rPr>
          <w:bCs/>
          <w:sz w:val="22"/>
          <w:szCs w:val="22"/>
        </w:rPr>
      </w:pPr>
      <w:r w:rsidRPr="00C86B2C">
        <w:rPr>
          <w:b/>
          <w:sz w:val="22"/>
          <w:szCs w:val="22"/>
        </w:rPr>
        <w:t>7.</w:t>
      </w:r>
      <w:r w:rsidR="00726FCC" w:rsidRPr="00C86B2C">
        <w:rPr>
          <w:bCs/>
          <w:sz w:val="22"/>
          <w:szCs w:val="22"/>
        </w:rPr>
        <w:t xml:space="preserve"> La maggiorazione si aggiunge alla retribuzione della performance individuale.</w:t>
      </w:r>
    </w:p>
    <w:p w14:paraId="2080B7F8" w14:textId="77777777" w:rsidR="00726FCC" w:rsidRDefault="00726FCC" w:rsidP="00770EDA">
      <w:pPr>
        <w:tabs>
          <w:tab w:val="left" w:pos="851"/>
          <w:tab w:val="left" w:pos="1418"/>
        </w:tabs>
        <w:ind w:firstLine="567"/>
        <w:contextualSpacing/>
        <w:jc w:val="both"/>
        <w:textAlignment w:val="auto"/>
        <w:rPr>
          <w:bCs/>
          <w:sz w:val="22"/>
          <w:szCs w:val="22"/>
        </w:rPr>
      </w:pPr>
    </w:p>
    <w:p w14:paraId="6AFEF83E" w14:textId="77777777" w:rsidR="000C2F26" w:rsidRPr="002A58EF" w:rsidRDefault="000C2F26" w:rsidP="00DE2FC7">
      <w:pPr>
        <w:tabs>
          <w:tab w:val="left" w:pos="851"/>
          <w:tab w:val="left" w:pos="1418"/>
        </w:tabs>
        <w:ind w:firstLine="567"/>
        <w:contextualSpacing/>
        <w:jc w:val="both"/>
        <w:textAlignment w:val="auto"/>
        <w:rPr>
          <w:sz w:val="22"/>
          <w:szCs w:val="22"/>
        </w:rPr>
      </w:pPr>
    </w:p>
    <w:p w14:paraId="22CC320F"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5</w:t>
      </w:r>
    </w:p>
    <w:p w14:paraId="0EA91D01"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Definizione della quota di incremento della retribuzione di risultato per incarichi aggiuntivi</w:t>
      </w:r>
    </w:p>
    <w:p w14:paraId="08CA61A5" w14:textId="20E12808"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923B10" w:rsidRPr="002A58EF">
        <w:rPr>
          <w:b/>
          <w:bCs/>
          <w:sz w:val="22"/>
          <w:szCs w:val="22"/>
          <w:lang w:val="en-US"/>
        </w:rPr>
        <w:t>25</w:t>
      </w:r>
      <w:r w:rsidRPr="002A58EF">
        <w:rPr>
          <w:b/>
          <w:bCs/>
          <w:sz w:val="22"/>
          <w:szCs w:val="22"/>
          <w:lang w:val="en-US"/>
        </w:rPr>
        <w:t>, co. 1, lett. d) – C.C.N.L. 201</w:t>
      </w:r>
      <w:r w:rsidR="00923B10" w:rsidRPr="002A58EF">
        <w:rPr>
          <w:b/>
          <w:bCs/>
          <w:sz w:val="22"/>
          <w:szCs w:val="22"/>
          <w:lang w:val="en-US"/>
        </w:rPr>
        <w:t>9</w:t>
      </w:r>
      <w:r w:rsidRPr="002A58EF">
        <w:rPr>
          <w:b/>
          <w:bCs/>
          <w:sz w:val="22"/>
          <w:szCs w:val="22"/>
          <w:lang w:val="en-US"/>
        </w:rPr>
        <w:t>/20</w:t>
      </w:r>
      <w:r w:rsidR="00923B10" w:rsidRPr="002A58EF">
        <w:rPr>
          <w:b/>
          <w:bCs/>
          <w:sz w:val="22"/>
          <w:szCs w:val="22"/>
          <w:lang w:val="en-US"/>
        </w:rPr>
        <w:t>21</w:t>
      </w:r>
      <w:r w:rsidRPr="002A58EF">
        <w:rPr>
          <w:b/>
          <w:bCs/>
          <w:sz w:val="22"/>
          <w:szCs w:val="22"/>
          <w:lang w:val="en-US"/>
        </w:rPr>
        <w:t xml:space="preserve">) </w:t>
      </w:r>
    </w:p>
    <w:p w14:paraId="5710A5D8" w14:textId="77777777" w:rsidR="00DE2FC7" w:rsidRPr="002A58EF" w:rsidRDefault="00DE2FC7" w:rsidP="00DE2FC7">
      <w:pPr>
        <w:tabs>
          <w:tab w:val="left" w:pos="-1418"/>
          <w:tab w:val="left" w:pos="851"/>
          <w:tab w:val="left" w:pos="1418"/>
        </w:tabs>
        <w:ind w:firstLine="567"/>
        <w:textAlignment w:val="auto"/>
        <w:rPr>
          <w:sz w:val="22"/>
          <w:szCs w:val="22"/>
          <w:lang w:val="en-US"/>
        </w:rPr>
      </w:pPr>
    </w:p>
    <w:p w14:paraId="34B7446F" w14:textId="77777777" w:rsidR="00DE2FC7" w:rsidRPr="002A58EF" w:rsidRDefault="00DE2FC7" w:rsidP="00DE2FC7">
      <w:pPr>
        <w:tabs>
          <w:tab w:val="left" w:pos="851"/>
          <w:tab w:val="left" w:pos="1418"/>
        </w:tabs>
        <w:ind w:firstLine="567"/>
        <w:contextualSpacing/>
        <w:jc w:val="both"/>
        <w:textAlignment w:val="auto"/>
        <w:rPr>
          <w:sz w:val="22"/>
          <w:szCs w:val="22"/>
        </w:rPr>
      </w:pPr>
      <w:r w:rsidRPr="002A58EF">
        <w:rPr>
          <w:b/>
          <w:sz w:val="22"/>
          <w:szCs w:val="22"/>
        </w:rPr>
        <w:t xml:space="preserve">1. </w:t>
      </w:r>
      <w:r w:rsidRPr="002A58EF">
        <w:rPr>
          <w:sz w:val="22"/>
          <w:szCs w:val="22"/>
        </w:rPr>
        <w:t>I compensi</w:t>
      </w:r>
      <w:r w:rsidRPr="002A58EF">
        <w:t xml:space="preserve"> previsti per gli incarichi aggiuntivi svolti dai dirigenti di livello non generale affluiscono al Fondo per la retribuzione di posizione e di risultato, </w:t>
      </w:r>
      <w:r w:rsidRPr="002A58EF">
        <w:rPr>
          <w:sz w:val="22"/>
          <w:szCs w:val="22"/>
        </w:rPr>
        <w:t>secondo la vigente disciplina del regime di onnicomprensività della retribuzione dei dirigenti e concorrono a determinare la risorsa destinata alla retribuzione di risultato dei dirigenti medesimi.</w:t>
      </w:r>
    </w:p>
    <w:p w14:paraId="75C91E8D" w14:textId="77777777" w:rsidR="00DE2FC7" w:rsidRPr="002A58EF" w:rsidRDefault="00DE2FC7" w:rsidP="00DE2FC7">
      <w:pPr>
        <w:tabs>
          <w:tab w:val="left" w:pos="851"/>
          <w:tab w:val="left" w:pos="1418"/>
        </w:tabs>
        <w:ind w:firstLine="567"/>
        <w:contextualSpacing/>
        <w:jc w:val="both"/>
        <w:textAlignment w:val="auto"/>
        <w:rPr>
          <w:sz w:val="22"/>
          <w:szCs w:val="22"/>
        </w:rPr>
      </w:pPr>
      <w:r w:rsidRPr="002A58EF">
        <w:rPr>
          <w:b/>
          <w:sz w:val="22"/>
          <w:szCs w:val="22"/>
        </w:rPr>
        <w:t xml:space="preserve">2. </w:t>
      </w:r>
      <w:r w:rsidRPr="002A58EF">
        <w:t xml:space="preserve">La retribuzione di risultato dei dirigenti </w:t>
      </w:r>
      <w:r w:rsidRPr="002A58EF">
        <w:rPr>
          <w:sz w:val="22"/>
          <w:szCs w:val="22"/>
        </w:rPr>
        <w:t xml:space="preserve">di livello non generale che abbiano svolto incarichi aggiuntivi è incrementata nella misura pari al 66% dell’importo lordo dipendente del compenso previsto per ciascun incarico. </w:t>
      </w:r>
    </w:p>
    <w:p w14:paraId="3FA60B52" w14:textId="77777777" w:rsidR="00DE2FC7" w:rsidRPr="002A58EF" w:rsidRDefault="00DE2FC7" w:rsidP="00DE2FC7">
      <w:pPr>
        <w:tabs>
          <w:tab w:val="left" w:pos="851"/>
          <w:tab w:val="left" w:pos="1418"/>
        </w:tabs>
        <w:ind w:firstLine="567"/>
        <w:contextualSpacing/>
        <w:jc w:val="both"/>
        <w:textAlignment w:val="auto"/>
        <w:rPr>
          <w:sz w:val="22"/>
          <w:szCs w:val="22"/>
        </w:rPr>
      </w:pPr>
    </w:p>
    <w:p w14:paraId="600D2B9E" w14:textId="77777777" w:rsidR="00DE2FC7" w:rsidRPr="002A58EF" w:rsidRDefault="00DE2FC7" w:rsidP="00DE2FC7">
      <w:pPr>
        <w:tabs>
          <w:tab w:val="left" w:pos="851"/>
          <w:tab w:val="left" w:pos="1418"/>
        </w:tabs>
        <w:ind w:firstLine="567"/>
        <w:contextualSpacing/>
        <w:jc w:val="both"/>
        <w:textAlignment w:val="auto"/>
        <w:rPr>
          <w:sz w:val="22"/>
          <w:szCs w:val="22"/>
        </w:rPr>
      </w:pPr>
    </w:p>
    <w:p w14:paraId="744F3CA3"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sz w:val="22"/>
          <w:szCs w:val="22"/>
        </w:rPr>
      </w:pPr>
      <w:r w:rsidRPr="002A58EF">
        <w:rPr>
          <w:b/>
          <w:sz w:val="22"/>
          <w:szCs w:val="22"/>
        </w:rPr>
        <w:t>Articolo 6</w:t>
      </w:r>
    </w:p>
    <w:p w14:paraId="1ED63D2A"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sz w:val="22"/>
          <w:szCs w:val="22"/>
        </w:rPr>
      </w:pPr>
      <w:r w:rsidRPr="002A58EF">
        <w:rPr>
          <w:b/>
          <w:sz w:val="22"/>
          <w:szCs w:val="22"/>
        </w:rPr>
        <w:t>Integrazione della retribuzione di risultato per incarichi ad interim o di reggenza</w:t>
      </w:r>
    </w:p>
    <w:p w14:paraId="1BF54927" w14:textId="6688AA68"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sz w:val="22"/>
          <w:szCs w:val="22"/>
          <w:lang w:val="en-US"/>
        </w:rPr>
      </w:pPr>
      <w:r w:rsidRPr="002A58EF">
        <w:rPr>
          <w:b/>
          <w:sz w:val="22"/>
          <w:szCs w:val="22"/>
          <w:lang w:val="en-US"/>
        </w:rPr>
        <w:t xml:space="preserve">(art. </w:t>
      </w:r>
      <w:r w:rsidR="00923B10" w:rsidRPr="002A58EF">
        <w:rPr>
          <w:b/>
          <w:sz w:val="22"/>
          <w:szCs w:val="22"/>
          <w:lang w:val="en-US"/>
        </w:rPr>
        <w:t>25</w:t>
      </w:r>
      <w:r w:rsidRPr="002A58EF">
        <w:rPr>
          <w:b/>
          <w:sz w:val="22"/>
          <w:szCs w:val="22"/>
          <w:lang w:val="en-US"/>
        </w:rPr>
        <w:t>, co. 1, lett. e) – C.C.N.L. 201</w:t>
      </w:r>
      <w:r w:rsidR="00923B10" w:rsidRPr="002A58EF">
        <w:rPr>
          <w:b/>
          <w:sz w:val="22"/>
          <w:szCs w:val="22"/>
          <w:lang w:val="en-US"/>
        </w:rPr>
        <w:t>9</w:t>
      </w:r>
      <w:r w:rsidRPr="002A58EF">
        <w:rPr>
          <w:b/>
          <w:sz w:val="22"/>
          <w:szCs w:val="22"/>
          <w:lang w:val="en-US"/>
        </w:rPr>
        <w:t>/20</w:t>
      </w:r>
      <w:r w:rsidR="00923B10" w:rsidRPr="002A58EF">
        <w:rPr>
          <w:b/>
          <w:sz w:val="22"/>
          <w:szCs w:val="22"/>
          <w:lang w:val="en-US"/>
        </w:rPr>
        <w:t>21</w:t>
      </w:r>
      <w:r w:rsidRPr="002A58EF">
        <w:rPr>
          <w:b/>
          <w:sz w:val="22"/>
          <w:szCs w:val="22"/>
          <w:lang w:val="en-US"/>
        </w:rPr>
        <w:t xml:space="preserve">) </w:t>
      </w:r>
    </w:p>
    <w:p w14:paraId="2C042F4A" w14:textId="77777777" w:rsidR="00DE2FC7" w:rsidRPr="002A58EF" w:rsidRDefault="00DE2FC7" w:rsidP="00DE2FC7">
      <w:pPr>
        <w:tabs>
          <w:tab w:val="left" w:pos="-1418"/>
          <w:tab w:val="left" w:pos="851"/>
          <w:tab w:val="left" w:pos="1418"/>
        </w:tabs>
        <w:ind w:firstLine="567"/>
        <w:textAlignment w:val="auto"/>
        <w:rPr>
          <w:sz w:val="22"/>
          <w:szCs w:val="22"/>
          <w:lang w:val="en-US"/>
        </w:rPr>
      </w:pPr>
    </w:p>
    <w:p w14:paraId="379706B8" w14:textId="77777777" w:rsidR="00DE2FC7" w:rsidRPr="002A58EF" w:rsidRDefault="00DE2FC7" w:rsidP="00DE2FC7">
      <w:pPr>
        <w:tabs>
          <w:tab w:val="left" w:pos="851"/>
          <w:tab w:val="left" w:pos="1418"/>
        </w:tabs>
        <w:ind w:firstLine="567"/>
        <w:contextualSpacing/>
        <w:jc w:val="both"/>
        <w:textAlignment w:val="auto"/>
        <w:rPr>
          <w:sz w:val="22"/>
          <w:szCs w:val="22"/>
        </w:rPr>
      </w:pPr>
      <w:r w:rsidRPr="002A58EF">
        <w:rPr>
          <w:b/>
          <w:sz w:val="22"/>
          <w:szCs w:val="22"/>
        </w:rPr>
        <w:t xml:space="preserve">1. </w:t>
      </w:r>
      <w:r w:rsidRPr="002A58EF">
        <w:rPr>
          <w:sz w:val="22"/>
          <w:szCs w:val="22"/>
        </w:rPr>
        <w:t>La retribuzione di risultato dei dirigenti che abbiano svolto incarichi ad interim per periodi di sostituzione di altro dirigente, ovvero incarichi di reggenza di uffici/funzioni di livello dirigenziale non generale è incrementata nella misura pari al 25% della retribuzione di posizione complessiva prevista per gli uffici/funzioni ricoperti ad interim o in reggenza.</w:t>
      </w:r>
    </w:p>
    <w:p w14:paraId="37E99CB5" w14:textId="77777777" w:rsidR="00DE2FC7" w:rsidRPr="002A58EF" w:rsidRDefault="00DE2FC7" w:rsidP="00DE2FC7">
      <w:pPr>
        <w:tabs>
          <w:tab w:val="left" w:pos="851"/>
          <w:tab w:val="left" w:pos="1418"/>
        </w:tabs>
        <w:ind w:firstLine="567"/>
        <w:contextualSpacing/>
        <w:jc w:val="both"/>
        <w:textAlignment w:val="auto"/>
        <w:rPr>
          <w:sz w:val="22"/>
          <w:szCs w:val="22"/>
        </w:rPr>
      </w:pPr>
      <w:r w:rsidRPr="002A58EF">
        <w:rPr>
          <w:b/>
          <w:sz w:val="22"/>
          <w:szCs w:val="22"/>
        </w:rPr>
        <w:t>2.</w:t>
      </w:r>
      <w:r w:rsidRPr="002A58EF">
        <w:rPr>
          <w:sz w:val="22"/>
          <w:szCs w:val="22"/>
        </w:rPr>
        <w:t xml:space="preserve"> L’integrazione della retribuzione di risultato di cui al comma 1 è subordinata, oltre che alla sussistenza di un formale provvedimento di conferimento dell’incarico, alla valutazione positiva dell’attività svolta nell’ufficio/funzione affidato ad interim o in reggenza mediante l’attribuzione, ex articolo 3, di un punteggio superiore a 60 ed è commisurata al periodo di durata dell’incarico medesimo.</w:t>
      </w:r>
    </w:p>
    <w:p w14:paraId="182D99C2"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color w:val="FF0000"/>
          <w:sz w:val="22"/>
          <w:szCs w:val="22"/>
        </w:rPr>
      </w:pPr>
    </w:p>
    <w:p w14:paraId="28705E53"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color w:val="FF0000"/>
          <w:sz w:val="22"/>
          <w:szCs w:val="22"/>
        </w:rPr>
      </w:pPr>
    </w:p>
    <w:p w14:paraId="79DF6E7D"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7</w:t>
      </w:r>
    </w:p>
    <w:p w14:paraId="0B9EB789"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Criteri e limiti per gli incentivi economici alla mobilità territoriale</w:t>
      </w:r>
    </w:p>
    <w:p w14:paraId="62F3BBA3" w14:textId="3214A84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923B10" w:rsidRPr="002A58EF">
        <w:rPr>
          <w:b/>
          <w:bCs/>
          <w:sz w:val="22"/>
          <w:szCs w:val="22"/>
          <w:lang w:val="en-US"/>
        </w:rPr>
        <w:t>25</w:t>
      </w:r>
      <w:r w:rsidRPr="002A58EF">
        <w:rPr>
          <w:b/>
          <w:bCs/>
          <w:sz w:val="22"/>
          <w:szCs w:val="22"/>
          <w:lang w:val="en-US"/>
        </w:rPr>
        <w:t>, co. 1, lett. i) – C.C.N.L. 201</w:t>
      </w:r>
      <w:r w:rsidR="00923B10" w:rsidRPr="002A58EF">
        <w:rPr>
          <w:b/>
          <w:bCs/>
          <w:sz w:val="22"/>
          <w:szCs w:val="22"/>
          <w:lang w:val="en-US"/>
        </w:rPr>
        <w:t>9</w:t>
      </w:r>
      <w:r w:rsidRPr="002A58EF">
        <w:rPr>
          <w:b/>
          <w:bCs/>
          <w:sz w:val="22"/>
          <w:szCs w:val="22"/>
          <w:lang w:val="en-US"/>
        </w:rPr>
        <w:t>/20</w:t>
      </w:r>
      <w:r w:rsidR="00923B10" w:rsidRPr="002A58EF">
        <w:rPr>
          <w:b/>
          <w:bCs/>
          <w:sz w:val="22"/>
          <w:szCs w:val="22"/>
          <w:lang w:val="en-US"/>
        </w:rPr>
        <w:t>21</w:t>
      </w:r>
      <w:r w:rsidRPr="002A58EF">
        <w:rPr>
          <w:b/>
          <w:bCs/>
          <w:sz w:val="22"/>
          <w:szCs w:val="22"/>
          <w:lang w:val="en-US"/>
        </w:rPr>
        <w:t xml:space="preserve">) </w:t>
      </w:r>
    </w:p>
    <w:p w14:paraId="3B72573F" w14:textId="77777777" w:rsidR="00DE2FC7" w:rsidRPr="002A58EF" w:rsidRDefault="00DE2FC7" w:rsidP="00DE2FC7">
      <w:pPr>
        <w:tabs>
          <w:tab w:val="left" w:pos="851"/>
          <w:tab w:val="left" w:pos="1418"/>
        </w:tabs>
        <w:ind w:firstLine="567"/>
        <w:textAlignment w:val="auto"/>
        <w:rPr>
          <w:lang w:val="en-US"/>
        </w:rPr>
      </w:pPr>
    </w:p>
    <w:p w14:paraId="2C89EF78"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sz w:val="22"/>
          <w:szCs w:val="22"/>
        </w:rPr>
      </w:pPr>
      <w:r w:rsidRPr="002A58EF">
        <w:rPr>
          <w:b/>
          <w:sz w:val="22"/>
          <w:szCs w:val="22"/>
        </w:rPr>
        <w:t>1.</w:t>
      </w:r>
      <w:r w:rsidRPr="002A58EF">
        <w:t xml:space="preserve"> </w:t>
      </w:r>
      <w:r w:rsidRPr="002A58EF">
        <w:rPr>
          <w:sz w:val="22"/>
          <w:szCs w:val="22"/>
        </w:rPr>
        <w:t>Una percentuale pari all’1% annuo delle risorse stanziate per la retribuzione di risultato è destinata agli incentivi economici alla mobilità territoriale di cui all’articolo 30 del CCNL 2016-2018 tra le diverse sedi dell’amministrazione.</w:t>
      </w:r>
    </w:p>
    <w:p w14:paraId="42B4916E"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t>2.</w:t>
      </w:r>
      <w:r w:rsidRPr="002A58EF">
        <w:rPr>
          <w:b/>
          <w:sz w:val="22"/>
          <w:szCs w:val="22"/>
        </w:rPr>
        <w:tab/>
      </w:r>
      <w:r w:rsidRPr="002A58EF">
        <w:rPr>
          <w:sz w:val="22"/>
          <w:szCs w:val="22"/>
        </w:rPr>
        <w:t>La misura degli incentivi di cui al precedente comma è calcolata, al netto degli oneri a carico dello Stato, in base alla distanza chilometrica tra la sede di precedente titolarità e quella di nuova assegnazione secondo il seguente prospetto:</w:t>
      </w:r>
    </w:p>
    <w:p w14:paraId="243C03B3" w14:textId="5D8882EF"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sz w:val="22"/>
          <w:szCs w:val="22"/>
        </w:rPr>
        <w:t xml:space="preserve">a) </w:t>
      </w:r>
      <w:r w:rsidRPr="002A58EF">
        <w:rPr>
          <w:b/>
          <w:sz w:val="22"/>
          <w:szCs w:val="22"/>
        </w:rPr>
        <w:t xml:space="preserve"> </w:t>
      </w:r>
      <w:r w:rsidRPr="002A58EF">
        <w:rPr>
          <w:sz w:val="22"/>
          <w:szCs w:val="22"/>
        </w:rPr>
        <w:t xml:space="preserve">distanza superiore a 400 km. </w:t>
      </w:r>
      <w:r w:rsidRPr="002A58EF">
        <w:rPr>
          <w:sz w:val="22"/>
          <w:szCs w:val="22"/>
        </w:rPr>
        <w:tab/>
      </w:r>
      <w:r w:rsidRPr="002A58EF">
        <w:rPr>
          <w:sz w:val="22"/>
          <w:szCs w:val="22"/>
        </w:rPr>
        <w:tab/>
      </w:r>
      <w:r w:rsidR="00923B10" w:rsidRPr="002A58EF">
        <w:rPr>
          <w:sz w:val="22"/>
          <w:szCs w:val="22"/>
        </w:rPr>
        <w:tab/>
      </w:r>
      <w:r w:rsidRPr="002A58EF">
        <w:rPr>
          <w:sz w:val="22"/>
          <w:szCs w:val="22"/>
        </w:rPr>
        <w:t>€ 3.000,00</w:t>
      </w:r>
    </w:p>
    <w:p w14:paraId="2D66C298"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sz w:val="22"/>
          <w:szCs w:val="22"/>
        </w:rPr>
        <w:t xml:space="preserve">b) </w:t>
      </w:r>
      <w:r w:rsidRPr="002A58EF">
        <w:rPr>
          <w:b/>
          <w:sz w:val="22"/>
          <w:szCs w:val="22"/>
        </w:rPr>
        <w:t xml:space="preserve"> </w:t>
      </w:r>
      <w:r w:rsidRPr="002A58EF">
        <w:rPr>
          <w:sz w:val="22"/>
          <w:szCs w:val="22"/>
        </w:rPr>
        <w:t xml:space="preserve">distanza compresa tra 201 e 400 km. </w:t>
      </w:r>
      <w:r w:rsidRPr="002A58EF">
        <w:rPr>
          <w:sz w:val="22"/>
          <w:szCs w:val="22"/>
        </w:rPr>
        <w:tab/>
        <w:t>€ 1.500,00</w:t>
      </w:r>
    </w:p>
    <w:p w14:paraId="5A440F84"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sz w:val="22"/>
          <w:szCs w:val="22"/>
        </w:rPr>
        <w:t xml:space="preserve">c) </w:t>
      </w:r>
      <w:r w:rsidRPr="002A58EF">
        <w:rPr>
          <w:b/>
          <w:sz w:val="22"/>
          <w:szCs w:val="22"/>
        </w:rPr>
        <w:t xml:space="preserve"> </w:t>
      </w:r>
      <w:r w:rsidRPr="002A58EF">
        <w:rPr>
          <w:sz w:val="22"/>
          <w:szCs w:val="22"/>
        </w:rPr>
        <w:t xml:space="preserve">distanza compresa tra 120 e 200 km. </w:t>
      </w:r>
      <w:r w:rsidRPr="002A58EF">
        <w:rPr>
          <w:sz w:val="22"/>
          <w:szCs w:val="22"/>
        </w:rPr>
        <w:tab/>
        <w:t>€    500,00</w:t>
      </w:r>
    </w:p>
    <w:p w14:paraId="0014340B"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lastRenderedPageBreak/>
        <w:t xml:space="preserve">3. </w:t>
      </w:r>
      <w:r w:rsidRPr="002A58EF">
        <w:rPr>
          <w:sz w:val="22"/>
          <w:szCs w:val="22"/>
        </w:rPr>
        <w:t xml:space="preserve">L’incentivo economico alla mobilità territoriale è attribuito, ad istanza di parte, </w:t>
      </w:r>
      <w:r w:rsidRPr="002A58EF">
        <w:rPr>
          <w:i/>
          <w:iCs/>
          <w:sz w:val="22"/>
          <w:szCs w:val="22"/>
        </w:rPr>
        <w:t>una tantum</w:t>
      </w:r>
      <w:r w:rsidRPr="002A58EF">
        <w:rPr>
          <w:sz w:val="22"/>
          <w:szCs w:val="22"/>
        </w:rPr>
        <w:t xml:space="preserve"> nell’anno in cui è stato disposto il trasferimento ed è corrisposto quale integrazione della retribuzione di risultato dell’anno di riferimento.</w:t>
      </w:r>
    </w:p>
    <w:p w14:paraId="221D2B7E"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t xml:space="preserve">4. </w:t>
      </w:r>
      <w:r w:rsidRPr="002A58EF">
        <w:rPr>
          <w:sz w:val="22"/>
          <w:szCs w:val="22"/>
        </w:rPr>
        <w:t xml:space="preserve">L’incentivo economico alla mobilità territoriale non è attribuibile per i trasferimenti d’ufficio come conseguenza di provvedimenti disciplinari o per responsabilità dirigenziale ex articolo 21 del D.lgs. n. 165/2001. L’incentivo medesimo non è dovuto se l’istante ha il domicilio o la residenza nella sede di nuova assegnazione ovvero se ha trasferito il proprio domicilio o la residenza da tale sede nell’anno precedente alla nuova assegnazione. </w:t>
      </w:r>
    </w:p>
    <w:p w14:paraId="541A3BAB"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sz w:val="22"/>
          <w:szCs w:val="22"/>
        </w:rPr>
      </w:pPr>
      <w:r w:rsidRPr="002A58EF">
        <w:rPr>
          <w:b/>
          <w:sz w:val="22"/>
          <w:szCs w:val="22"/>
        </w:rPr>
        <w:t xml:space="preserve">5, </w:t>
      </w:r>
      <w:r w:rsidRPr="002A58EF">
        <w:rPr>
          <w:sz w:val="22"/>
          <w:szCs w:val="22"/>
        </w:rPr>
        <w:t>Qualora, in una delle annualità di vigenza del presente accordo, l’accoglimento delle istanze di attribuzione dell’incentivo economico alla mobilità territoriale dovesse rendere insufficienti le risorse stanziate ai sensi del comma 1, queste sono aumentate nella misura necessaria a soddisfare tutte le richieste in base ai valori indicati nel comma 2. La risorsa idonea agli scopi del presente articolo, così come eventualmente aumentata, deve comunque essere contenute nel limite di un importo pari al 5% delle risorse complessivamente destinate alla retribuzione di risultato nell’anno di riferimento, al fine del rispetto di quanto disposto dall’articolo 30 comma 2 del CCNL 2016-2018.</w:t>
      </w:r>
    </w:p>
    <w:p w14:paraId="0D6FEDC2"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b/>
          <w:sz w:val="22"/>
          <w:szCs w:val="22"/>
        </w:rPr>
      </w:pPr>
      <w:r w:rsidRPr="002A58EF">
        <w:rPr>
          <w:b/>
          <w:sz w:val="22"/>
          <w:szCs w:val="22"/>
        </w:rPr>
        <w:t xml:space="preserve">6. </w:t>
      </w:r>
      <w:r w:rsidRPr="002A58EF">
        <w:rPr>
          <w:sz w:val="22"/>
          <w:szCs w:val="22"/>
        </w:rPr>
        <w:t xml:space="preserve">L’eventuale eccedenza delle risorse per gli incentivi economici alla mobilità territoriale, calcolate ai sensi del comma 1, rispetto alle istanze accolte, è utilizzata secondo l’originale destinazione per la retribuzione di risultato dell’anno di riferimento. </w:t>
      </w:r>
      <w:r w:rsidRPr="002A58EF">
        <w:rPr>
          <w:b/>
          <w:sz w:val="22"/>
          <w:szCs w:val="22"/>
        </w:rPr>
        <w:t xml:space="preserve"> </w:t>
      </w:r>
    </w:p>
    <w:p w14:paraId="1A00EEC4"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color w:val="FF0000"/>
          <w:sz w:val="22"/>
          <w:szCs w:val="22"/>
        </w:rPr>
      </w:pPr>
    </w:p>
    <w:p w14:paraId="65330561"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8</w:t>
      </w:r>
    </w:p>
    <w:p w14:paraId="71625126"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Cs/>
          <w:sz w:val="22"/>
          <w:szCs w:val="22"/>
        </w:rPr>
      </w:pPr>
      <w:r w:rsidRPr="002A58EF">
        <w:rPr>
          <w:b/>
          <w:bCs/>
          <w:sz w:val="22"/>
          <w:szCs w:val="22"/>
        </w:rPr>
        <w:t>Criteri e risorse per l’applicazione della clausola di salvaguardia economica</w:t>
      </w:r>
    </w:p>
    <w:p w14:paraId="63D002C2" w14:textId="64F6AF5C"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EB55F5" w:rsidRPr="002A58EF">
        <w:rPr>
          <w:b/>
          <w:bCs/>
          <w:sz w:val="22"/>
          <w:szCs w:val="22"/>
          <w:lang w:val="en-US"/>
        </w:rPr>
        <w:t>25</w:t>
      </w:r>
      <w:r w:rsidRPr="002A58EF">
        <w:rPr>
          <w:b/>
          <w:bCs/>
          <w:sz w:val="22"/>
          <w:szCs w:val="22"/>
          <w:lang w:val="en-US"/>
        </w:rPr>
        <w:t>, co. 1, lett. j) – C.C.N.L. 201</w:t>
      </w:r>
      <w:r w:rsidR="00EB55F5" w:rsidRPr="002A58EF">
        <w:rPr>
          <w:b/>
          <w:bCs/>
          <w:sz w:val="22"/>
          <w:szCs w:val="22"/>
          <w:lang w:val="en-US"/>
        </w:rPr>
        <w:t>9</w:t>
      </w:r>
      <w:r w:rsidRPr="002A58EF">
        <w:rPr>
          <w:b/>
          <w:bCs/>
          <w:sz w:val="22"/>
          <w:szCs w:val="22"/>
          <w:lang w:val="en-US"/>
        </w:rPr>
        <w:t>/20</w:t>
      </w:r>
      <w:r w:rsidR="00EB55F5" w:rsidRPr="002A58EF">
        <w:rPr>
          <w:b/>
          <w:bCs/>
          <w:sz w:val="22"/>
          <w:szCs w:val="22"/>
          <w:lang w:val="en-US"/>
        </w:rPr>
        <w:t>21</w:t>
      </w:r>
      <w:r w:rsidRPr="002A58EF">
        <w:rPr>
          <w:b/>
          <w:bCs/>
          <w:sz w:val="22"/>
          <w:szCs w:val="22"/>
          <w:lang w:val="en-US"/>
        </w:rPr>
        <w:t xml:space="preserve">) </w:t>
      </w:r>
    </w:p>
    <w:p w14:paraId="3E06B24E" w14:textId="77777777" w:rsidR="00DE2FC7" w:rsidRPr="002A58EF" w:rsidRDefault="00DE2FC7" w:rsidP="00DE2FC7">
      <w:pPr>
        <w:tabs>
          <w:tab w:val="left" w:pos="851"/>
          <w:tab w:val="left" w:pos="1418"/>
        </w:tabs>
        <w:ind w:firstLine="567"/>
        <w:textAlignment w:val="auto"/>
        <w:rPr>
          <w:lang w:val="en-US"/>
        </w:rPr>
      </w:pPr>
    </w:p>
    <w:p w14:paraId="21F32E68" w14:textId="47A02E51" w:rsidR="00DE2FC7" w:rsidRPr="002A58EF" w:rsidRDefault="00DE2FC7" w:rsidP="00DE2FC7">
      <w:pPr>
        <w:tabs>
          <w:tab w:val="left" w:pos="-1560"/>
          <w:tab w:val="left" w:pos="-1418"/>
          <w:tab w:val="left" w:pos="851"/>
          <w:tab w:val="left" w:pos="1418"/>
          <w:tab w:val="left" w:pos="2559"/>
        </w:tabs>
        <w:ind w:firstLine="567"/>
        <w:jc w:val="both"/>
        <w:textAlignment w:val="auto"/>
        <w:rPr>
          <w:sz w:val="22"/>
          <w:szCs w:val="22"/>
        </w:rPr>
      </w:pPr>
      <w:r w:rsidRPr="002A58EF">
        <w:rPr>
          <w:b/>
          <w:sz w:val="22"/>
          <w:szCs w:val="22"/>
        </w:rPr>
        <w:t>1.</w:t>
      </w:r>
      <w:r w:rsidRPr="002A58EF">
        <w:t xml:space="preserve"> </w:t>
      </w:r>
      <w:r w:rsidRPr="002A58EF">
        <w:rPr>
          <w:sz w:val="22"/>
          <w:szCs w:val="22"/>
        </w:rPr>
        <w:t xml:space="preserve"> Per quanto riguarda la disciplina dei criteri e delle risorse per l’applicazione della clausola di salvaguardia economica, di cui all’art </w:t>
      </w:r>
      <w:r w:rsidR="00EB55F5" w:rsidRPr="002A58EF">
        <w:rPr>
          <w:sz w:val="22"/>
          <w:szCs w:val="22"/>
        </w:rPr>
        <w:t>25</w:t>
      </w:r>
      <w:r w:rsidRPr="002A58EF">
        <w:rPr>
          <w:sz w:val="22"/>
          <w:szCs w:val="22"/>
        </w:rPr>
        <w:t>, co. 1, lett. j)  del  C.C.N.L. 201</w:t>
      </w:r>
      <w:r w:rsidR="00EB55F5" w:rsidRPr="002A58EF">
        <w:rPr>
          <w:sz w:val="22"/>
          <w:szCs w:val="22"/>
        </w:rPr>
        <w:t>9</w:t>
      </w:r>
      <w:r w:rsidRPr="002A58EF">
        <w:rPr>
          <w:sz w:val="22"/>
          <w:szCs w:val="22"/>
        </w:rPr>
        <w:t>/20</w:t>
      </w:r>
      <w:r w:rsidR="00EB55F5" w:rsidRPr="002A58EF">
        <w:rPr>
          <w:sz w:val="22"/>
          <w:szCs w:val="22"/>
        </w:rPr>
        <w:t>21</w:t>
      </w:r>
      <w:r w:rsidRPr="002A58EF">
        <w:rPr>
          <w:sz w:val="22"/>
          <w:szCs w:val="22"/>
        </w:rPr>
        <w:t>, si rimanda alla contrattazione collettiva nazionale integrativa relativa all’utilizzazione del Fondo per le retribuzioni di posizione e di risultato dell’anno di riferimento.</w:t>
      </w:r>
    </w:p>
    <w:p w14:paraId="09481DFB"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color w:val="FF0000"/>
          <w:sz w:val="22"/>
          <w:szCs w:val="22"/>
        </w:rPr>
      </w:pPr>
    </w:p>
    <w:p w14:paraId="2EB2E3A0"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rPr>
      </w:pPr>
      <w:r w:rsidRPr="002A58EF">
        <w:rPr>
          <w:b/>
          <w:bCs/>
          <w:sz w:val="22"/>
          <w:szCs w:val="22"/>
        </w:rPr>
        <w:t>Articolo 9</w:t>
      </w:r>
    </w:p>
    <w:p w14:paraId="1FD348DE"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Cs/>
          <w:sz w:val="22"/>
          <w:szCs w:val="22"/>
        </w:rPr>
      </w:pPr>
      <w:r w:rsidRPr="002A58EF">
        <w:rPr>
          <w:b/>
          <w:bCs/>
          <w:sz w:val="22"/>
          <w:szCs w:val="22"/>
        </w:rPr>
        <w:t>Elemento di garanzia della retribuzione del personale dirigenziale in distacco sindacale</w:t>
      </w:r>
    </w:p>
    <w:p w14:paraId="079F3B07" w14:textId="5AF553D0"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2"/>
          <w:szCs w:val="22"/>
          <w:lang w:val="en-US"/>
        </w:rPr>
      </w:pPr>
      <w:r w:rsidRPr="002A58EF">
        <w:rPr>
          <w:b/>
          <w:bCs/>
          <w:sz w:val="22"/>
          <w:szCs w:val="22"/>
          <w:lang w:val="en-US"/>
        </w:rPr>
        <w:t xml:space="preserve">(art. </w:t>
      </w:r>
      <w:r w:rsidR="00BD5390" w:rsidRPr="002A58EF">
        <w:rPr>
          <w:b/>
          <w:bCs/>
          <w:sz w:val="22"/>
          <w:szCs w:val="22"/>
          <w:lang w:val="en-US"/>
        </w:rPr>
        <w:t>25</w:t>
      </w:r>
      <w:r w:rsidRPr="002A58EF">
        <w:rPr>
          <w:b/>
          <w:bCs/>
          <w:sz w:val="22"/>
          <w:szCs w:val="22"/>
          <w:lang w:val="en-US"/>
        </w:rPr>
        <w:t>, co. 1, lett k) – C.C.N.L. 201</w:t>
      </w:r>
      <w:r w:rsidR="00A850A5" w:rsidRPr="002A58EF">
        <w:rPr>
          <w:b/>
          <w:bCs/>
          <w:sz w:val="22"/>
          <w:szCs w:val="22"/>
          <w:lang w:val="en-US"/>
        </w:rPr>
        <w:t>9</w:t>
      </w:r>
      <w:r w:rsidRPr="002A58EF">
        <w:rPr>
          <w:b/>
          <w:bCs/>
          <w:sz w:val="22"/>
          <w:szCs w:val="22"/>
          <w:lang w:val="en-US"/>
        </w:rPr>
        <w:t>/20</w:t>
      </w:r>
      <w:r w:rsidR="00A850A5" w:rsidRPr="002A58EF">
        <w:rPr>
          <w:b/>
          <w:bCs/>
          <w:sz w:val="22"/>
          <w:szCs w:val="22"/>
          <w:lang w:val="en-US"/>
        </w:rPr>
        <w:t>21</w:t>
      </w:r>
      <w:r w:rsidRPr="002A58EF">
        <w:rPr>
          <w:b/>
          <w:bCs/>
          <w:sz w:val="22"/>
          <w:szCs w:val="22"/>
          <w:lang w:val="en-US"/>
        </w:rPr>
        <w:t xml:space="preserve">) </w:t>
      </w:r>
    </w:p>
    <w:p w14:paraId="02A82EDF" w14:textId="77777777" w:rsidR="00DE2FC7" w:rsidRPr="002A58EF" w:rsidRDefault="00DE2FC7" w:rsidP="00DE2FC7">
      <w:pPr>
        <w:tabs>
          <w:tab w:val="left" w:pos="851"/>
          <w:tab w:val="left" w:pos="1418"/>
        </w:tabs>
        <w:ind w:firstLine="567"/>
        <w:textAlignment w:val="auto"/>
        <w:rPr>
          <w:lang w:val="en-US"/>
        </w:rPr>
      </w:pPr>
    </w:p>
    <w:p w14:paraId="091AE4C0" w14:textId="11AF4A5B"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t>1.</w:t>
      </w:r>
      <w:r w:rsidRPr="002A58EF">
        <w:t xml:space="preserve"> </w:t>
      </w:r>
      <w:r w:rsidRPr="002A58EF">
        <w:rPr>
          <w:sz w:val="22"/>
          <w:szCs w:val="22"/>
        </w:rPr>
        <w:t xml:space="preserve"> Per quanto riguarda la disciplina dell’elemento di garanzia della retribuzione del personale dirigenziale in distacco sindacale, di cui all’art </w:t>
      </w:r>
      <w:r w:rsidR="00A850A5" w:rsidRPr="002A58EF">
        <w:rPr>
          <w:sz w:val="22"/>
          <w:szCs w:val="22"/>
        </w:rPr>
        <w:t>25</w:t>
      </w:r>
      <w:r w:rsidRPr="002A58EF">
        <w:rPr>
          <w:sz w:val="22"/>
          <w:szCs w:val="22"/>
        </w:rPr>
        <w:t>, co. 1, lett. k)  del  C.C.N.L. 201</w:t>
      </w:r>
      <w:r w:rsidR="00A850A5" w:rsidRPr="002A58EF">
        <w:rPr>
          <w:sz w:val="22"/>
          <w:szCs w:val="22"/>
        </w:rPr>
        <w:t>9</w:t>
      </w:r>
      <w:r w:rsidRPr="002A58EF">
        <w:rPr>
          <w:sz w:val="22"/>
          <w:szCs w:val="22"/>
        </w:rPr>
        <w:t>/20</w:t>
      </w:r>
      <w:r w:rsidR="00A850A5" w:rsidRPr="002A58EF">
        <w:rPr>
          <w:sz w:val="22"/>
          <w:szCs w:val="22"/>
        </w:rPr>
        <w:t>21</w:t>
      </w:r>
      <w:r w:rsidRPr="002A58EF">
        <w:rPr>
          <w:sz w:val="22"/>
          <w:szCs w:val="22"/>
        </w:rPr>
        <w:t>, si rimanda alla contrattazione collettiva nazionale integrativa relativa all’utilizzazione del Fondo per le retribuzioni di posizione e di risultato dell’anno di riferimento.</w:t>
      </w:r>
    </w:p>
    <w:p w14:paraId="67C65505"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color w:val="FF0000"/>
          <w:sz w:val="22"/>
          <w:szCs w:val="22"/>
        </w:rPr>
      </w:pPr>
    </w:p>
    <w:p w14:paraId="3EB88549"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color w:val="FF0000"/>
          <w:sz w:val="22"/>
          <w:szCs w:val="22"/>
        </w:rPr>
      </w:pPr>
    </w:p>
    <w:p w14:paraId="47DE2254"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
          <w:bCs/>
          <w:sz w:val="24"/>
          <w:szCs w:val="24"/>
        </w:rPr>
      </w:pPr>
      <w:r w:rsidRPr="002A58EF">
        <w:rPr>
          <w:b/>
          <w:bCs/>
          <w:sz w:val="22"/>
          <w:szCs w:val="22"/>
        </w:rPr>
        <w:t>Articolo 10</w:t>
      </w:r>
    </w:p>
    <w:p w14:paraId="2FD7BE11" w14:textId="77777777" w:rsidR="00DE2FC7" w:rsidRPr="002A58EF" w:rsidRDefault="00DE2FC7" w:rsidP="00DE2FC7">
      <w:pPr>
        <w:keepNext/>
        <w:tabs>
          <w:tab w:val="left" w:pos="-1418"/>
          <w:tab w:val="left" w:pos="851"/>
          <w:tab w:val="left" w:pos="1418"/>
          <w:tab w:val="left" w:pos="1560"/>
          <w:tab w:val="left" w:pos="3232"/>
          <w:tab w:val="center" w:pos="4819"/>
        </w:tabs>
        <w:ind w:firstLine="567"/>
        <w:jc w:val="center"/>
        <w:textAlignment w:val="auto"/>
        <w:outlineLvl w:val="0"/>
        <w:rPr>
          <w:bCs/>
          <w:sz w:val="22"/>
          <w:szCs w:val="22"/>
        </w:rPr>
      </w:pPr>
      <w:r w:rsidRPr="002A58EF">
        <w:rPr>
          <w:b/>
          <w:bCs/>
          <w:sz w:val="22"/>
          <w:szCs w:val="22"/>
        </w:rPr>
        <w:t>Disposizioni finali</w:t>
      </w:r>
    </w:p>
    <w:p w14:paraId="5270C741"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r w:rsidRPr="002A58EF">
        <w:rPr>
          <w:b/>
          <w:sz w:val="22"/>
          <w:szCs w:val="22"/>
        </w:rPr>
        <w:t xml:space="preserve">1. </w:t>
      </w:r>
      <w:r w:rsidRPr="002A58EF">
        <w:rPr>
          <w:sz w:val="22"/>
          <w:szCs w:val="22"/>
        </w:rPr>
        <w:t>Per gli istituti contrattuali, per i quali è prevista la contrattazione collettiva integrativa, non disciplinati nel presente accordo, le parti rimandano ad una successiva sessione negoziale.</w:t>
      </w:r>
    </w:p>
    <w:p w14:paraId="4B98E620" w14:textId="77777777" w:rsidR="00DE2FC7" w:rsidRPr="002A58EF" w:rsidRDefault="00DE2FC7" w:rsidP="00DE2FC7">
      <w:pPr>
        <w:tabs>
          <w:tab w:val="left" w:pos="-1560"/>
          <w:tab w:val="left" w:pos="-1418"/>
          <w:tab w:val="left" w:pos="851"/>
          <w:tab w:val="left" w:pos="1418"/>
          <w:tab w:val="left" w:pos="2559"/>
        </w:tabs>
        <w:ind w:firstLine="567"/>
        <w:jc w:val="both"/>
        <w:textAlignment w:val="auto"/>
        <w:rPr>
          <w:sz w:val="22"/>
          <w:szCs w:val="22"/>
        </w:rPr>
      </w:pPr>
    </w:p>
    <w:p w14:paraId="43C13E7B" w14:textId="1E22531E" w:rsidR="00DE2FC7" w:rsidRDefault="00DE2FC7" w:rsidP="00DE2FC7">
      <w:pPr>
        <w:tabs>
          <w:tab w:val="left" w:pos="-1560"/>
          <w:tab w:val="left" w:pos="-1418"/>
          <w:tab w:val="left" w:pos="851"/>
          <w:tab w:val="left" w:pos="1418"/>
          <w:tab w:val="left" w:pos="2559"/>
        </w:tabs>
        <w:ind w:firstLine="567"/>
        <w:jc w:val="both"/>
        <w:textAlignment w:val="auto"/>
        <w:rPr>
          <w:sz w:val="22"/>
          <w:szCs w:val="22"/>
        </w:rPr>
      </w:pPr>
      <w:r w:rsidRPr="002A58EF">
        <w:rPr>
          <w:b/>
          <w:bCs/>
          <w:sz w:val="22"/>
          <w:szCs w:val="22"/>
        </w:rPr>
        <w:t>2.</w:t>
      </w:r>
      <w:r w:rsidRPr="002A58EF">
        <w:rPr>
          <w:sz w:val="22"/>
          <w:szCs w:val="22"/>
        </w:rPr>
        <w:t xml:space="preserve"> Le Parti si impegnano a definire in una specifica sessione negoziale </w:t>
      </w:r>
      <w:r w:rsidR="00A850A5" w:rsidRPr="002A58EF">
        <w:rPr>
          <w:sz w:val="22"/>
          <w:szCs w:val="22"/>
        </w:rPr>
        <w:t xml:space="preserve">le </w:t>
      </w:r>
      <w:r w:rsidRPr="002A58EF">
        <w:rPr>
          <w:sz w:val="22"/>
          <w:szCs w:val="22"/>
        </w:rPr>
        <w:t xml:space="preserve">modifiche e/o integrazioni che dovessero rendersi necessarie da interventi normativi o contrattuali successivi alla stipula del presente accordo integrativo. </w:t>
      </w:r>
    </w:p>
    <w:p w14:paraId="71E14279" w14:textId="77777777" w:rsidR="008D223A" w:rsidRDefault="008D223A" w:rsidP="00DE2FC7">
      <w:pPr>
        <w:tabs>
          <w:tab w:val="left" w:pos="-1560"/>
          <w:tab w:val="left" w:pos="-1418"/>
          <w:tab w:val="left" w:pos="851"/>
          <w:tab w:val="left" w:pos="1418"/>
          <w:tab w:val="left" w:pos="2559"/>
        </w:tabs>
        <w:ind w:firstLine="567"/>
        <w:jc w:val="both"/>
        <w:textAlignment w:val="auto"/>
      </w:pPr>
    </w:p>
    <w:p w14:paraId="434354DB" w14:textId="6B7FAA3A" w:rsidR="008D223A" w:rsidRPr="008D223A" w:rsidRDefault="008D223A" w:rsidP="00DE2FC7">
      <w:pPr>
        <w:tabs>
          <w:tab w:val="left" w:pos="-1560"/>
          <w:tab w:val="left" w:pos="-1418"/>
          <w:tab w:val="left" w:pos="851"/>
          <w:tab w:val="left" w:pos="1418"/>
          <w:tab w:val="left" w:pos="2559"/>
        </w:tabs>
        <w:ind w:firstLine="567"/>
        <w:jc w:val="both"/>
        <w:textAlignment w:val="auto"/>
      </w:pPr>
      <w:r>
        <w:rPr>
          <w:b/>
          <w:bCs/>
        </w:rPr>
        <w:t>3.</w:t>
      </w:r>
      <w:r>
        <w:t xml:space="preserve"> Il presente accordo produce i suoi effetti</w:t>
      </w:r>
    </w:p>
    <w:p w14:paraId="6786BAE4" w14:textId="77777777" w:rsidR="00DE2FC7" w:rsidRPr="002A58EF" w:rsidRDefault="00DE2FC7" w:rsidP="00DE2FC7">
      <w:pPr>
        <w:tabs>
          <w:tab w:val="left" w:pos="-1560"/>
          <w:tab w:val="left" w:pos="-1418"/>
          <w:tab w:val="left" w:pos="851"/>
          <w:tab w:val="left" w:pos="1418"/>
          <w:tab w:val="left" w:pos="2559"/>
        </w:tabs>
        <w:ind w:firstLine="567"/>
        <w:jc w:val="both"/>
        <w:textAlignment w:val="auto"/>
      </w:pPr>
    </w:p>
    <w:p w14:paraId="58A4D5BB" w14:textId="1978DAED" w:rsidR="0030142A" w:rsidRPr="002A58EF" w:rsidRDefault="0030142A" w:rsidP="0030142A">
      <w:pPr>
        <w:keepNext/>
        <w:tabs>
          <w:tab w:val="left" w:pos="-1418"/>
          <w:tab w:val="left" w:pos="851"/>
          <w:tab w:val="left" w:pos="1418"/>
          <w:tab w:val="left" w:pos="1560"/>
          <w:tab w:val="left" w:pos="3232"/>
          <w:tab w:val="center" w:pos="4819"/>
        </w:tabs>
        <w:ind w:firstLine="567"/>
        <w:jc w:val="center"/>
        <w:textAlignment w:val="auto"/>
        <w:outlineLvl w:val="0"/>
        <w:rPr>
          <w:b/>
          <w:bCs/>
          <w:sz w:val="24"/>
          <w:szCs w:val="24"/>
        </w:rPr>
      </w:pPr>
      <w:r w:rsidRPr="002A58EF">
        <w:rPr>
          <w:b/>
          <w:bCs/>
          <w:sz w:val="22"/>
          <w:szCs w:val="22"/>
        </w:rPr>
        <w:t>Articolo 11</w:t>
      </w:r>
    </w:p>
    <w:p w14:paraId="46A854EE" w14:textId="7C95CD32" w:rsidR="0030142A" w:rsidRPr="002A58EF" w:rsidRDefault="0030142A" w:rsidP="0030142A">
      <w:pPr>
        <w:keepNext/>
        <w:tabs>
          <w:tab w:val="left" w:pos="-1418"/>
          <w:tab w:val="left" w:pos="851"/>
          <w:tab w:val="left" w:pos="1418"/>
          <w:tab w:val="left" w:pos="1560"/>
          <w:tab w:val="left" w:pos="3232"/>
          <w:tab w:val="center" w:pos="4819"/>
        </w:tabs>
        <w:ind w:firstLine="567"/>
        <w:jc w:val="center"/>
        <w:textAlignment w:val="auto"/>
        <w:outlineLvl w:val="0"/>
        <w:rPr>
          <w:bCs/>
          <w:sz w:val="22"/>
          <w:szCs w:val="22"/>
        </w:rPr>
      </w:pPr>
      <w:r w:rsidRPr="002A58EF">
        <w:rPr>
          <w:b/>
          <w:bCs/>
          <w:sz w:val="22"/>
          <w:szCs w:val="22"/>
        </w:rPr>
        <w:t>Disapplicazioni</w:t>
      </w:r>
    </w:p>
    <w:p w14:paraId="56CABED4" w14:textId="1008395C" w:rsidR="0030142A" w:rsidRPr="002A58EF" w:rsidRDefault="0030142A" w:rsidP="0030142A">
      <w:pPr>
        <w:tabs>
          <w:tab w:val="left" w:pos="-1560"/>
          <w:tab w:val="left" w:pos="-1418"/>
          <w:tab w:val="left" w:pos="851"/>
          <w:tab w:val="left" w:pos="1418"/>
          <w:tab w:val="left" w:pos="2559"/>
        </w:tabs>
        <w:ind w:firstLine="567"/>
        <w:jc w:val="both"/>
        <w:textAlignment w:val="auto"/>
      </w:pPr>
      <w:r w:rsidRPr="002A58EF">
        <w:rPr>
          <w:b/>
          <w:sz w:val="22"/>
          <w:szCs w:val="22"/>
        </w:rPr>
        <w:t xml:space="preserve">1. </w:t>
      </w:r>
      <w:r w:rsidR="00FE59D1" w:rsidRPr="002A58EF">
        <w:rPr>
          <w:bCs/>
          <w:sz w:val="22"/>
          <w:szCs w:val="22"/>
        </w:rPr>
        <w:t>A decorrere dal</w:t>
      </w:r>
      <w:r w:rsidR="00A850A5" w:rsidRPr="002A58EF">
        <w:rPr>
          <w:bCs/>
          <w:sz w:val="22"/>
          <w:szCs w:val="22"/>
        </w:rPr>
        <w:t xml:space="preserve"> 1° gennaio </w:t>
      </w:r>
      <w:r w:rsidR="00FE59D1" w:rsidRPr="002A58EF">
        <w:rPr>
          <w:bCs/>
          <w:sz w:val="22"/>
          <w:szCs w:val="22"/>
        </w:rPr>
        <w:t xml:space="preserve">2024, la disciplina contenuta nel C.C.N.I. </w:t>
      </w:r>
      <w:r w:rsidR="00A51F55">
        <w:rPr>
          <w:bCs/>
          <w:sz w:val="22"/>
          <w:szCs w:val="22"/>
        </w:rPr>
        <w:t xml:space="preserve">4 agosto 2022 </w:t>
      </w:r>
      <w:r w:rsidR="00A850A5" w:rsidRPr="002A58EF">
        <w:rPr>
          <w:bCs/>
          <w:sz w:val="22"/>
          <w:szCs w:val="22"/>
        </w:rPr>
        <w:t>cessa di produrre i suoi effetti</w:t>
      </w:r>
      <w:r w:rsidR="00FE59D1" w:rsidRPr="002A58EF">
        <w:rPr>
          <w:bCs/>
          <w:sz w:val="22"/>
          <w:szCs w:val="22"/>
        </w:rPr>
        <w:t>.</w:t>
      </w:r>
      <w:r w:rsidR="00FE59D1" w:rsidRPr="002A58EF">
        <w:rPr>
          <w:b/>
          <w:sz w:val="22"/>
          <w:szCs w:val="22"/>
        </w:rPr>
        <w:t xml:space="preserve"> </w:t>
      </w:r>
    </w:p>
    <w:p w14:paraId="671D6602" w14:textId="77777777" w:rsidR="00DE2FC7" w:rsidRPr="002A58EF" w:rsidRDefault="00DE2FC7" w:rsidP="00EF2D0E">
      <w:pPr>
        <w:rPr>
          <w:color w:val="FF0000"/>
        </w:rPr>
      </w:pPr>
    </w:p>
    <w:sectPr w:rsidR="00DE2FC7" w:rsidRPr="002A58EF">
      <w:headerReference w:type="even" r:id="rId8"/>
      <w:headerReference w:type="default" r:id="rId9"/>
      <w:footerReference w:type="even" r:id="rId10"/>
      <w:footerReference w:type="default" r:id="rId11"/>
      <w:headerReference w:type="first" r:id="rId12"/>
      <w:footerReference w:type="first" r:id="rId13"/>
      <w:pgSz w:w="11906" w:h="16838"/>
      <w:pgMar w:top="341" w:right="567" w:bottom="567" w:left="567" w:header="284" w:footer="459" w:gutter="0"/>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8735" w14:textId="77777777" w:rsidR="00083317" w:rsidRDefault="00083317">
      <w:r>
        <w:separator/>
      </w:r>
    </w:p>
  </w:endnote>
  <w:endnote w:type="continuationSeparator" w:id="0">
    <w:p w14:paraId="6DC0AD0B" w14:textId="77777777" w:rsidR="00083317" w:rsidRDefault="0008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English111 Adagio BT">
    <w:panose1 w:val="03030602030607080B05"/>
    <w:charset w:val="00"/>
    <w:family w:val="script"/>
    <w:pitch w:val="variable"/>
    <w:sig w:usb0="00000087" w:usb1="00000000" w:usb2="00000000" w:usb3="00000000" w:csb0="0000001B"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4B28" w14:textId="77777777" w:rsidR="00BC71FB" w:rsidRDefault="00BC71F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5579" w14:textId="77777777" w:rsidR="00A6480D" w:rsidRDefault="00A6480D">
    <w:pPr>
      <w:pStyle w:val="Pidipagina"/>
    </w:pPr>
    <w:r>
      <w:rPr>
        <w:noProof/>
      </w:rPr>
      <mc:AlternateContent>
        <mc:Choice Requires="wps">
          <w:drawing>
            <wp:anchor distT="0" distB="0" distL="0" distR="0" simplePos="0" relativeHeight="25" behindDoc="1" locked="0" layoutInCell="1" allowOverlap="1" wp14:anchorId="6E94557E" wp14:editId="6E94557F">
              <wp:simplePos x="0" y="0"/>
              <wp:positionH relativeFrom="margin">
                <wp:align>center</wp:align>
              </wp:positionH>
              <wp:positionV relativeFrom="paragraph">
                <wp:posOffset>635</wp:posOffset>
              </wp:positionV>
              <wp:extent cx="128905" cy="146050"/>
              <wp:effectExtent l="0" t="0" r="4445" b="6350"/>
              <wp:wrapSquare wrapText="largest"/>
              <wp:docPr id="6" name="Cornic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 cy="146050"/>
                      </a:xfrm>
                      <a:prstGeom prst="rect">
                        <a:avLst/>
                      </a:prstGeom>
                      <a:noFill/>
                      <a:ln>
                        <a:noFill/>
                      </a:ln>
                    </wps:spPr>
                    <wps:style>
                      <a:lnRef idx="0">
                        <a:scrgbClr r="0" g="0" b="0"/>
                      </a:lnRef>
                      <a:fillRef idx="0">
                        <a:scrgbClr r="0" g="0" b="0"/>
                      </a:fillRef>
                      <a:effectRef idx="0">
                        <a:scrgbClr r="0" g="0" b="0"/>
                      </a:effectRef>
                      <a:fontRef idx="minor"/>
                    </wps:style>
                    <wps:txbx>
                      <w:txbxContent>
                        <w:p w14:paraId="6E945584" w14:textId="77777777" w:rsidR="00A6480D" w:rsidRDefault="00A6480D">
                          <w:pPr>
                            <w:pStyle w:val="Pidipagina"/>
                          </w:pPr>
                          <w:r>
                            <w:rPr>
                              <w:rStyle w:val="Numeropagina"/>
                              <w:color w:val="000000"/>
                            </w:rPr>
                            <w:fldChar w:fldCharType="begin"/>
                          </w:r>
                          <w:r>
                            <w:rPr>
                              <w:rStyle w:val="Numeropagina"/>
                            </w:rPr>
                            <w:instrText>PAGE</w:instrText>
                          </w:r>
                          <w:r>
                            <w:rPr>
                              <w:rStyle w:val="Numeropagina"/>
                            </w:rPr>
                            <w:fldChar w:fldCharType="separate"/>
                          </w:r>
                          <w:r w:rsidR="00647591">
                            <w:rPr>
                              <w:rStyle w:val="Numeropagina"/>
                              <w:noProof/>
                            </w:rPr>
                            <w:t>2</w:t>
                          </w:r>
                          <w:r>
                            <w:rPr>
                              <w:rStyle w:val="Numeropagina"/>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6E94557E" id="Cornice2" o:spid="_x0000_s1026" style="position:absolute;margin-left:0;margin-top:.05pt;width:10.15pt;height:11.5pt;z-index:-50331645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" filled="f" stroked="f">
              <v:textbox style="mso-fit-shape-to-text:t" inset="0,0,0,0">
                <w:txbxContent>
                  <w:p w14:paraId="6E945584" w14:textId="77777777" w:rsidR="00A6480D" w:rsidRDefault="00A6480D">
                    <w:pPr>
                      <w:pStyle w:val="Pidipagina"/>
                    </w:pPr>
                    <w:r>
                      <w:rPr>
                        <w:rStyle w:val="Numeropagina"/>
                        <w:color w:val="000000"/>
                      </w:rPr>
                      <w:fldChar w:fldCharType="begin"/>
                    </w:r>
                    <w:r>
                      <w:rPr>
                        <w:rStyle w:val="Numeropagina"/>
                      </w:rPr>
                      <w:instrText>PAGE</w:instrText>
                    </w:r>
                    <w:r>
                      <w:rPr>
                        <w:rStyle w:val="Numeropagina"/>
                      </w:rPr>
                      <w:fldChar w:fldCharType="separate"/>
                    </w:r>
                    <w:r w:rsidR="00647591">
                      <w:rPr>
                        <w:rStyle w:val="Numeropagina"/>
                        <w:noProof/>
                      </w:rPr>
                      <w:t>2</w:t>
                    </w:r>
                    <w:r>
                      <w:rPr>
                        <w:rStyle w:val="Numeropagina"/>
                      </w:rPr>
                      <w:fldChar w:fldCharType="end"/>
                    </w:r>
                  </w:p>
                </w:txbxContent>
              </v:textbox>
              <w10:wrap type="square" side="largest"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96B4" w14:textId="77777777" w:rsidR="00BC71FB" w:rsidRDefault="00BC71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46A03" w14:textId="77777777" w:rsidR="00083317" w:rsidRDefault="00083317">
      <w:r>
        <w:separator/>
      </w:r>
    </w:p>
  </w:footnote>
  <w:footnote w:type="continuationSeparator" w:id="0">
    <w:p w14:paraId="1B5B7024" w14:textId="77777777" w:rsidR="00083317" w:rsidRDefault="00083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740B" w14:textId="28761F48" w:rsidR="00BC71FB" w:rsidRDefault="00BC71F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5578" w14:textId="569ADC34" w:rsidR="00A6480D" w:rsidRDefault="00A6480D" w:rsidP="009D123D">
    <w:pPr>
      <w:pStyle w:val="Didascalia"/>
      <w:tabs>
        <w:tab w:val="left" w:pos="1290"/>
        <w:tab w:val="center" w:pos="5386"/>
      </w:tabs>
      <w:jc w:val="left"/>
    </w:pPr>
    <w:r>
      <w:rPr>
        <w:b w:val="0"/>
        <w:sz w:val="52"/>
      </w:rPr>
      <w:tab/>
    </w:r>
    <w:r>
      <w:rPr>
        <w:b w:val="0"/>
        <w:sz w:val="52"/>
      </w:rPr>
      <w:tab/>
      <w:t>Ministero dell’</w:t>
    </w:r>
    <w:r w:rsidR="00407F34">
      <w:rPr>
        <w:b w:val="0"/>
        <w:sz w:val="52"/>
      </w:rPr>
      <w:t>i</w:t>
    </w:r>
    <w:r>
      <w:rPr>
        <w:b w:val="0"/>
        <w:sz w:val="52"/>
      </w:rPr>
      <w:t>struzion</w:t>
    </w:r>
    <w:r w:rsidR="00407F34">
      <w:rPr>
        <w:b w:val="0"/>
        <w:sz w:val="52"/>
      </w:rPr>
      <w:t>e del merito</w:t>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557A" w14:textId="701D2089" w:rsidR="00A6480D" w:rsidRDefault="00A6480D">
    <w:pPr>
      <w:pStyle w:val="Didascalia"/>
      <w:rPr>
        <w:sz w:val="52"/>
      </w:rPr>
    </w:pPr>
    <w:r>
      <w:rPr>
        <w:noProof/>
        <w:sz w:val="52"/>
      </w:rPr>
      <w:drawing>
        <wp:anchor distT="0" distB="0" distL="114300" distR="114300" simplePos="0" relativeHeight="2" behindDoc="1" locked="0" layoutInCell="1" allowOverlap="1" wp14:anchorId="6E945582" wp14:editId="638627E9">
          <wp:simplePos x="0" y="0"/>
          <wp:positionH relativeFrom="column">
            <wp:posOffset>3009900</wp:posOffset>
          </wp:positionH>
          <wp:positionV relativeFrom="paragraph">
            <wp:posOffset>100330</wp:posOffset>
          </wp:positionV>
          <wp:extent cx="714375" cy="733425"/>
          <wp:effectExtent l="0" t="0" r="0" b="0"/>
          <wp:wrapSquare wrapText="bothSides"/>
          <wp:docPr id="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9"/>
                  <pic:cNvPicPr>
                    <a:picLocks noChangeAspect="1" noChangeArrowheads="1"/>
                  </pic:cNvPicPr>
                </pic:nvPicPr>
                <pic:blipFill>
                  <a:blip r:embed="rId1"/>
                  <a:stretch>
                    <a:fillRect/>
                  </a:stretch>
                </pic:blipFill>
                <pic:spPr bwMode="auto">
                  <a:xfrm>
                    <a:off x="0" y="0"/>
                    <a:ext cx="714375" cy="733425"/>
                  </a:xfrm>
                  <a:prstGeom prst="rect">
                    <a:avLst/>
                  </a:prstGeom>
                </pic:spPr>
              </pic:pic>
            </a:graphicData>
          </a:graphic>
        </wp:anchor>
      </w:drawing>
    </w:r>
  </w:p>
  <w:p w14:paraId="6E94557B" w14:textId="77777777" w:rsidR="00A6480D" w:rsidRDefault="00A6480D" w:rsidP="00BD5416">
    <w:pPr>
      <w:pStyle w:val="Didascalia"/>
      <w:ind w:left="0"/>
      <w:jc w:val="left"/>
      <w:rPr>
        <w:rFonts w:ascii="Castellar" w:hAnsi="Castellar"/>
        <w:sz w:val="60"/>
        <w:szCs w:val="60"/>
      </w:rPr>
    </w:pPr>
    <w:r>
      <w:rPr>
        <w:sz w:val="52"/>
      </w:rPr>
      <w:t xml:space="preserve">            </w:t>
    </w:r>
    <w:r>
      <w:rPr>
        <w:sz w:val="52"/>
      </w:rPr>
      <w:tab/>
    </w:r>
    <w:r>
      <w:rPr>
        <w:sz w:val="52"/>
      </w:rPr>
      <w:tab/>
    </w:r>
    <w:r>
      <w:rPr>
        <w:sz w:val="52"/>
      </w:rPr>
      <w:tab/>
    </w:r>
    <w:r>
      <w:rPr>
        <w:sz w:val="52"/>
      </w:rPr>
      <w:tab/>
    </w:r>
    <w:r>
      <w:rPr>
        <w:sz w:val="52"/>
      </w:rPr>
      <w:tab/>
    </w:r>
  </w:p>
  <w:p w14:paraId="6E94557D" w14:textId="561340AF" w:rsidR="00A6480D" w:rsidRDefault="00A6480D" w:rsidP="009D123D">
    <w:pPr>
      <w:pStyle w:val="Didascalia"/>
    </w:pPr>
    <w:r>
      <w:rPr>
        <w:b w:val="0"/>
        <w:sz w:val="52"/>
      </w:rPr>
      <w:t>Ministero dell’</w:t>
    </w:r>
    <w:r w:rsidR="00407F34">
      <w:rPr>
        <w:b w:val="0"/>
        <w:sz w:val="52"/>
      </w:rPr>
      <w:t>i</w:t>
    </w:r>
    <w:r>
      <w:rPr>
        <w:b w:val="0"/>
        <w:sz w:val="52"/>
      </w:rPr>
      <w:t>struzione</w:t>
    </w:r>
    <w:r w:rsidR="00997515">
      <w:rPr>
        <w:b w:val="0"/>
        <w:sz w:val="52"/>
      </w:rPr>
      <w:t xml:space="preserve"> </w:t>
    </w:r>
    <w:r w:rsidR="00407F34">
      <w:rPr>
        <w:b w:val="0"/>
        <w:sz w:val="52"/>
      </w:rPr>
      <w:t>e del merito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DFF"/>
    <w:multiLevelType w:val="multilevel"/>
    <w:tmpl w:val="7FB609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33410AA"/>
    <w:multiLevelType w:val="hybridMultilevel"/>
    <w:tmpl w:val="F2880912"/>
    <w:lvl w:ilvl="0" w:tplc="F8161586">
      <w:start w:val="7"/>
      <w:numFmt w:val="decimal"/>
      <w:lvlText w:val="%1."/>
      <w:lvlJc w:val="left"/>
      <w:pPr>
        <w:ind w:left="1494"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8F23CA"/>
    <w:multiLevelType w:val="multilevel"/>
    <w:tmpl w:val="5BDA1774"/>
    <w:lvl w:ilvl="0">
      <w:start w:val="1"/>
      <w:numFmt w:val="decimal"/>
      <w:lvlText w:val="%1."/>
      <w:lvlJc w:val="left"/>
      <w:pPr>
        <w:ind w:left="1494" w:hanging="360"/>
      </w:pPr>
      <w:rPr>
        <w:rFonts w:ascii="Bell MT" w:hAnsi="Bell MT"/>
        <w:b/>
        <w:strike w:val="0"/>
        <w:dstrike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075500CC"/>
    <w:multiLevelType w:val="hybridMultilevel"/>
    <w:tmpl w:val="E95E3D64"/>
    <w:lvl w:ilvl="0" w:tplc="CB285E6C">
      <w:start w:val="2"/>
      <w:numFmt w:val="decimal"/>
      <w:lvlText w:val="%1"/>
      <w:lvlJc w:val="left"/>
      <w:pPr>
        <w:ind w:left="1495" w:hanging="360"/>
      </w:pPr>
      <w:rPr>
        <w:rFonts w:hint="default"/>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4" w15:restartNumberingAfterBreak="0">
    <w:nsid w:val="0A9701C6"/>
    <w:multiLevelType w:val="multilevel"/>
    <w:tmpl w:val="D75EF16A"/>
    <w:lvl w:ilvl="0">
      <w:start w:val="1"/>
      <w:numFmt w:val="decimal"/>
      <w:lvlText w:val="%1."/>
      <w:lvlJc w:val="left"/>
      <w:pPr>
        <w:ind w:left="1494" w:hanging="360"/>
      </w:pPr>
      <w:rPr>
        <w:rFonts w:ascii="Bell MT" w:hAnsi="Bell MT"/>
        <w:b/>
        <w:color w:val="auto"/>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0F6D68B8"/>
    <w:multiLevelType w:val="multilevel"/>
    <w:tmpl w:val="59626EE8"/>
    <w:lvl w:ilvl="0">
      <w:start w:val="1"/>
      <w:numFmt w:val="decimal"/>
      <w:lvlText w:val="%1."/>
      <w:lvlJc w:val="left"/>
      <w:pPr>
        <w:tabs>
          <w:tab w:val="num" w:pos="2559"/>
        </w:tabs>
        <w:ind w:left="2559" w:hanging="1425"/>
      </w:pPr>
      <w:rPr>
        <w:rFonts w:ascii="Bell MT" w:hAnsi="Bell MT"/>
        <w:b/>
        <w:sz w:val="22"/>
      </w:rPr>
    </w:lvl>
    <w:lvl w:ilvl="1">
      <w:start w:val="1"/>
      <w:numFmt w:val="lowerLetter"/>
      <w:lvlText w:val="%2)"/>
      <w:lvlJc w:val="left"/>
      <w:pPr>
        <w:tabs>
          <w:tab w:val="num" w:pos="928"/>
        </w:tabs>
        <w:ind w:left="928" w:hanging="360"/>
      </w:pPr>
      <w:rPr>
        <w:b w:val="0"/>
        <w:i w:val="0"/>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6" w15:restartNumberingAfterBreak="0">
    <w:nsid w:val="148270E4"/>
    <w:multiLevelType w:val="multilevel"/>
    <w:tmpl w:val="642C5B04"/>
    <w:lvl w:ilvl="0">
      <w:start w:val="3"/>
      <w:numFmt w:val="decimal"/>
      <w:lvlText w:val="%1."/>
      <w:lvlJc w:val="left"/>
      <w:pPr>
        <w:ind w:left="1494" w:hanging="360"/>
      </w:pPr>
      <w:rPr>
        <w:rFonts w:ascii="Bell MT" w:hAnsi="Bell MT"/>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17844E94"/>
    <w:multiLevelType w:val="hybridMultilevel"/>
    <w:tmpl w:val="C69CFD26"/>
    <w:lvl w:ilvl="0" w:tplc="AEB273CC">
      <w:numFmt w:val="bullet"/>
      <w:lvlText w:val="-"/>
      <w:lvlJc w:val="left"/>
      <w:pPr>
        <w:ind w:left="720" w:hanging="360"/>
      </w:pPr>
      <w:rPr>
        <w:rFonts w:ascii="Bell MT" w:eastAsia="Times New Roman" w:hAnsi="Bell MT"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86E7500"/>
    <w:multiLevelType w:val="multilevel"/>
    <w:tmpl w:val="E3A486FE"/>
    <w:lvl w:ilvl="0">
      <w:start w:val="1"/>
      <w:numFmt w:val="decimal"/>
      <w:lvlText w:val="%1."/>
      <w:lvlJc w:val="left"/>
      <w:pPr>
        <w:ind w:left="1495" w:hanging="36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rPr>
        <w:b/>
        <w:bCs w:val="0"/>
        <w:strike w:val="0"/>
      </w:r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1E817189"/>
    <w:multiLevelType w:val="multilevel"/>
    <w:tmpl w:val="3B0A3CE8"/>
    <w:lvl w:ilvl="0">
      <w:start w:val="2"/>
      <w:numFmt w:val="decimal"/>
      <w:lvlText w:val="%1."/>
      <w:lvlJc w:val="left"/>
      <w:pPr>
        <w:tabs>
          <w:tab w:val="num" w:pos="720"/>
        </w:tabs>
        <w:ind w:left="720" w:hanging="360"/>
      </w:pPr>
      <w:rPr>
        <w:rFonts w:ascii="Bell MT" w:hAnsi="Bell MT"/>
        <w:b/>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9B4805"/>
    <w:multiLevelType w:val="multilevel"/>
    <w:tmpl w:val="7A46721C"/>
    <w:lvl w:ilvl="0">
      <w:start w:val="1"/>
      <w:numFmt w:val="decimal"/>
      <w:lvlText w:val="%1."/>
      <w:lvlJc w:val="left"/>
      <w:pPr>
        <w:tabs>
          <w:tab w:val="num" w:pos="2559"/>
        </w:tabs>
        <w:ind w:left="2559" w:hanging="1425"/>
      </w:pPr>
      <w:rPr>
        <w:rFonts w:ascii="Bell MT" w:hAnsi="Bell MT"/>
        <w:b/>
        <w:sz w:val="22"/>
      </w:rPr>
    </w:lvl>
    <w:lvl w:ilvl="1">
      <w:start w:val="1"/>
      <w:numFmt w:val="lowerLetter"/>
      <w:lvlText w:val="%2)"/>
      <w:lvlJc w:val="left"/>
      <w:pPr>
        <w:tabs>
          <w:tab w:val="num" w:pos="928"/>
        </w:tabs>
        <w:ind w:left="928" w:hanging="360"/>
      </w:pPr>
      <w:rPr>
        <w:b w:val="0"/>
        <w:i w:val="0"/>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11" w15:restartNumberingAfterBreak="0">
    <w:nsid w:val="21C71AC9"/>
    <w:multiLevelType w:val="multilevel"/>
    <w:tmpl w:val="894E19D2"/>
    <w:lvl w:ilvl="0">
      <w:start w:val="1"/>
      <w:numFmt w:val="decimal"/>
      <w:lvlText w:val="%1."/>
      <w:lvlJc w:val="left"/>
      <w:pPr>
        <w:ind w:left="720" w:hanging="360"/>
      </w:pPr>
      <w:rPr>
        <w:rFonts w:ascii="Bell MT" w:hAnsi="Bell M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B06ABD"/>
    <w:multiLevelType w:val="multilevel"/>
    <w:tmpl w:val="F5DCBF2A"/>
    <w:lvl w:ilvl="0">
      <w:start w:val="3"/>
      <w:numFmt w:val="decimal"/>
      <w:lvlText w:val="%1."/>
      <w:lvlJc w:val="left"/>
      <w:pPr>
        <w:ind w:left="1495" w:hanging="360"/>
      </w:pPr>
      <w:rPr>
        <w:rFonts w:hint="default"/>
        <w:b/>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b/>
        <w:bCs w:val="0"/>
        <w:strike w:val="0"/>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13" w15:restartNumberingAfterBreak="0">
    <w:nsid w:val="254E66DD"/>
    <w:multiLevelType w:val="multilevel"/>
    <w:tmpl w:val="D6283830"/>
    <w:lvl w:ilvl="0">
      <w:start w:val="1"/>
      <w:numFmt w:val="decimal"/>
      <w:lvlText w:val="%1."/>
      <w:lvlJc w:val="left"/>
      <w:pPr>
        <w:tabs>
          <w:tab w:val="num" w:pos="2559"/>
        </w:tabs>
        <w:ind w:left="2559" w:hanging="1425"/>
      </w:pPr>
      <w:rPr>
        <w:rFonts w:ascii="Bell MT" w:hAnsi="Bell MT"/>
        <w:b/>
        <w:sz w:val="22"/>
      </w:rPr>
    </w:lvl>
    <w:lvl w:ilvl="1">
      <w:start w:val="1"/>
      <w:numFmt w:val="lowerLetter"/>
      <w:lvlText w:val="%2)"/>
      <w:lvlJc w:val="left"/>
      <w:pPr>
        <w:tabs>
          <w:tab w:val="num" w:pos="928"/>
        </w:tabs>
        <w:ind w:left="928" w:hanging="360"/>
      </w:pPr>
      <w:rPr>
        <w:b w:val="0"/>
        <w:i w:val="0"/>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14" w15:restartNumberingAfterBreak="0">
    <w:nsid w:val="255D1C16"/>
    <w:multiLevelType w:val="multilevel"/>
    <w:tmpl w:val="2A08BAD0"/>
    <w:lvl w:ilvl="0">
      <w:start w:val="2"/>
      <w:numFmt w:val="decimal"/>
      <w:lvlText w:val="%1."/>
      <w:lvlJc w:val="left"/>
      <w:pPr>
        <w:ind w:left="1495" w:hanging="360"/>
      </w:pPr>
      <w:rPr>
        <w:rFonts w:hint="default"/>
        <w:b/>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b/>
        <w:bCs w:val="0"/>
        <w:strike w:val="0"/>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15" w15:restartNumberingAfterBreak="0">
    <w:nsid w:val="35A36E07"/>
    <w:multiLevelType w:val="hybridMultilevel"/>
    <w:tmpl w:val="55E8FA7C"/>
    <w:lvl w:ilvl="0" w:tplc="35FEBD28">
      <w:start w:val="7"/>
      <w:numFmt w:val="decimal"/>
      <w:lvlText w:val="%1."/>
      <w:lvlJc w:val="left"/>
      <w:pPr>
        <w:ind w:left="1494" w:hanging="360"/>
      </w:pPr>
      <w:rPr>
        <w:rFonts w:hint="default"/>
        <w:b/>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6" w15:restartNumberingAfterBreak="0">
    <w:nsid w:val="36505011"/>
    <w:multiLevelType w:val="hybridMultilevel"/>
    <w:tmpl w:val="A538C470"/>
    <w:lvl w:ilvl="0" w:tplc="C26C234C">
      <w:start w:val="6"/>
      <w:numFmt w:val="decimal"/>
      <w:lvlText w:val="%1."/>
      <w:lvlJc w:val="left"/>
      <w:pPr>
        <w:ind w:left="1494"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DBD479D"/>
    <w:multiLevelType w:val="multilevel"/>
    <w:tmpl w:val="3C3C336A"/>
    <w:lvl w:ilvl="0">
      <w:start w:val="1"/>
      <w:numFmt w:val="bullet"/>
      <w:lvlText w:val="-"/>
      <w:lvlJc w:val="left"/>
      <w:pPr>
        <w:tabs>
          <w:tab w:val="num" w:pos="720"/>
        </w:tabs>
        <w:ind w:left="720" w:hanging="360"/>
      </w:pPr>
      <w:rPr>
        <w:rFonts w:ascii="Times New Roman" w:hAnsi="Times New Roman" w:cs="Times New Roman"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3E877C0B"/>
    <w:multiLevelType w:val="hybridMultilevel"/>
    <w:tmpl w:val="6CC89DC6"/>
    <w:lvl w:ilvl="0" w:tplc="F516E1BC">
      <w:start w:val="3"/>
      <w:numFmt w:val="decimal"/>
      <w:lvlText w:val="%1"/>
      <w:lvlJc w:val="left"/>
      <w:pPr>
        <w:ind w:left="1494" w:hanging="360"/>
      </w:pPr>
      <w:rPr>
        <w:rFonts w:hint="default"/>
        <w:b/>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9" w15:restartNumberingAfterBreak="0">
    <w:nsid w:val="3F096D27"/>
    <w:multiLevelType w:val="hybridMultilevel"/>
    <w:tmpl w:val="667AC772"/>
    <w:lvl w:ilvl="0" w:tplc="0410000F">
      <w:start w:val="1"/>
      <w:numFmt w:val="decimal"/>
      <w:lvlText w:val="%1."/>
      <w:lvlJc w:val="left"/>
      <w:pPr>
        <w:ind w:left="2564" w:hanging="360"/>
      </w:pPr>
    </w:lvl>
    <w:lvl w:ilvl="1" w:tplc="04100019" w:tentative="1">
      <w:start w:val="1"/>
      <w:numFmt w:val="lowerLetter"/>
      <w:lvlText w:val="%2."/>
      <w:lvlJc w:val="left"/>
      <w:pPr>
        <w:ind w:left="3284" w:hanging="360"/>
      </w:pPr>
    </w:lvl>
    <w:lvl w:ilvl="2" w:tplc="0410001B" w:tentative="1">
      <w:start w:val="1"/>
      <w:numFmt w:val="lowerRoman"/>
      <w:lvlText w:val="%3."/>
      <w:lvlJc w:val="right"/>
      <w:pPr>
        <w:ind w:left="4004" w:hanging="180"/>
      </w:pPr>
    </w:lvl>
    <w:lvl w:ilvl="3" w:tplc="0410000F" w:tentative="1">
      <w:start w:val="1"/>
      <w:numFmt w:val="decimal"/>
      <w:lvlText w:val="%4."/>
      <w:lvlJc w:val="left"/>
      <w:pPr>
        <w:ind w:left="4724" w:hanging="360"/>
      </w:pPr>
    </w:lvl>
    <w:lvl w:ilvl="4" w:tplc="04100019" w:tentative="1">
      <w:start w:val="1"/>
      <w:numFmt w:val="lowerLetter"/>
      <w:lvlText w:val="%5."/>
      <w:lvlJc w:val="left"/>
      <w:pPr>
        <w:ind w:left="5444" w:hanging="360"/>
      </w:pPr>
    </w:lvl>
    <w:lvl w:ilvl="5" w:tplc="0410001B" w:tentative="1">
      <w:start w:val="1"/>
      <w:numFmt w:val="lowerRoman"/>
      <w:lvlText w:val="%6."/>
      <w:lvlJc w:val="right"/>
      <w:pPr>
        <w:ind w:left="6164" w:hanging="180"/>
      </w:pPr>
    </w:lvl>
    <w:lvl w:ilvl="6" w:tplc="0410000F" w:tentative="1">
      <w:start w:val="1"/>
      <w:numFmt w:val="decimal"/>
      <w:lvlText w:val="%7."/>
      <w:lvlJc w:val="left"/>
      <w:pPr>
        <w:ind w:left="6884" w:hanging="360"/>
      </w:pPr>
    </w:lvl>
    <w:lvl w:ilvl="7" w:tplc="04100019" w:tentative="1">
      <w:start w:val="1"/>
      <w:numFmt w:val="lowerLetter"/>
      <w:lvlText w:val="%8."/>
      <w:lvlJc w:val="left"/>
      <w:pPr>
        <w:ind w:left="7604" w:hanging="360"/>
      </w:pPr>
    </w:lvl>
    <w:lvl w:ilvl="8" w:tplc="0410001B" w:tentative="1">
      <w:start w:val="1"/>
      <w:numFmt w:val="lowerRoman"/>
      <w:lvlText w:val="%9."/>
      <w:lvlJc w:val="right"/>
      <w:pPr>
        <w:ind w:left="8324" w:hanging="180"/>
      </w:pPr>
    </w:lvl>
  </w:abstractNum>
  <w:abstractNum w:abstractNumId="20" w15:restartNumberingAfterBreak="0">
    <w:nsid w:val="5E99678F"/>
    <w:multiLevelType w:val="multilevel"/>
    <w:tmpl w:val="45786D42"/>
    <w:lvl w:ilvl="0">
      <w:start w:val="1"/>
      <w:numFmt w:val="decimal"/>
      <w:lvlText w:val="%1."/>
      <w:lvlJc w:val="left"/>
      <w:pPr>
        <w:tabs>
          <w:tab w:val="num" w:pos="2204"/>
        </w:tabs>
        <w:ind w:left="2204" w:hanging="360"/>
      </w:pPr>
      <w:rPr>
        <w:rFonts w:ascii="Bell MT" w:hAnsi="Bell MT" w:hint="default"/>
        <w:b/>
        <w:color w:val="auto"/>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79D07994"/>
    <w:multiLevelType w:val="multilevel"/>
    <w:tmpl w:val="EBB6581E"/>
    <w:lvl w:ilvl="0">
      <w:start w:val="1"/>
      <w:numFmt w:val="decimal"/>
      <w:lvlText w:val="%1."/>
      <w:lvlJc w:val="left"/>
      <w:pPr>
        <w:ind w:left="1494" w:hanging="36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16cid:durableId="3359068">
    <w:abstractNumId w:val="17"/>
  </w:num>
  <w:num w:numId="2" w16cid:durableId="1430420063">
    <w:abstractNumId w:val="20"/>
  </w:num>
  <w:num w:numId="3" w16cid:durableId="459998623">
    <w:abstractNumId w:val="21"/>
  </w:num>
  <w:num w:numId="4" w16cid:durableId="1484347095">
    <w:abstractNumId w:val="2"/>
  </w:num>
  <w:num w:numId="5" w16cid:durableId="2046247494">
    <w:abstractNumId w:val="6"/>
  </w:num>
  <w:num w:numId="6" w16cid:durableId="100104472">
    <w:abstractNumId w:val="11"/>
  </w:num>
  <w:num w:numId="7" w16cid:durableId="1927416198">
    <w:abstractNumId w:val="4"/>
  </w:num>
  <w:num w:numId="8" w16cid:durableId="1750271894">
    <w:abstractNumId w:val="8"/>
  </w:num>
  <w:num w:numId="9" w16cid:durableId="458575488">
    <w:abstractNumId w:val="0"/>
  </w:num>
  <w:num w:numId="10" w16cid:durableId="732702306">
    <w:abstractNumId w:val="9"/>
  </w:num>
  <w:num w:numId="11" w16cid:durableId="267078429">
    <w:abstractNumId w:val="15"/>
  </w:num>
  <w:num w:numId="12" w16cid:durableId="1375227084">
    <w:abstractNumId w:val="18"/>
  </w:num>
  <w:num w:numId="13" w16cid:durableId="502817813">
    <w:abstractNumId w:val="19"/>
  </w:num>
  <w:num w:numId="14" w16cid:durableId="455370540">
    <w:abstractNumId w:val="3"/>
  </w:num>
  <w:num w:numId="15" w16cid:durableId="1228034707">
    <w:abstractNumId w:val="14"/>
  </w:num>
  <w:num w:numId="16" w16cid:durableId="1903711950">
    <w:abstractNumId w:val="12"/>
  </w:num>
  <w:num w:numId="17" w16cid:durableId="534656902">
    <w:abstractNumId w:val="16"/>
  </w:num>
  <w:num w:numId="18" w16cid:durableId="1552765505">
    <w:abstractNumId w:val="1"/>
  </w:num>
  <w:num w:numId="19" w16cid:durableId="148132547">
    <w:abstractNumId w:val="7"/>
  </w:num>
  <w:num w:numId="20" w16cid:durableId="82723848">
    <w:abstractNumId w:val="10"/>
  </w:num>
  <w:num w:numId="21" w16cid:durableId="559750267">
    <w:abstractNumId w:val="5"/>
  </w:num>
  <w:num w:numId="22" w16cid:durableId="432751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08"/>
  <w:hyphenationZone w:val="283"/>
  <w:characterSpacingControl w:val="doNotCompress"/>
  <w:hdrShapeDefaults>
    <o:shapedefaults v:ext="edit" spidmax="122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49"/>
    <w:rsid w:val="00004493"/>
    <w:rsid w:val="000215CA"/>
    <w:rsid w:val="00022500"/>
    <w:rsid w:val="00031535"/>
    <w:rsid w:val="00043179"/>
    <w:rsid w:val="00044BF1"/>
    <w:rsid w:val="00060A99"/>
    <w:rsid w:val="00063625"/>
    <w:rsid w:val="00066FE9"/>
    <w:rsid w:val="00083317"/>
    <w:rsid w:val="00094468"/>
    <w:rsid w:val="000B07C5"/>
    <w:rsid w:val="000B20F2"/>
    <w:rsid w:val="000B3402"/>
    <w:rsid w:val="000C2F26"/>
    <w:rsid w:val="000C4E9C"/>
    <w:rsid w:val="000D5E7A"/>
    <w:rsid w:val="000D5F9D"/>
    <w:rsid w:val="000E0008"/>
    <w:rsid w:val="000E6B07"/>
    <w:rsid w:val="000F4B39"/>
    <w:rsid w:val="00121586"/>
    <w:rsid w:val="0012308A"/>
    <w:rsid w:val="00141B99"/>
    <w:rsid w:val="001461AD"/>
    <w:rsid w:val="001511CA"/>
    <w:rsid w:val="00151832"/>
    <w:rsid w:val="00154EBC"/>
    <w:rsid w:val="00173512"/>
    <w:rsid w:val="00180FC9"/>
    <w:rsid w:val="00183286"/>
    <w:rsid w:val="00192060"/>
    <w:rsid w:val="00195553"/>
    <w:rsid w:val="001A6241"/>
    <w:rsid w:val="001B3DE0"/>
    <w:rsid w:val="001C7FD1"/>
    <w:rsid w:val="001D385F"/>
    <w:rsid w:val="001D3FA8"/>
    <w:rsid w:val="001E1BBE"/>
    <w:rsid w:val="001F0DB6"/>
    <w:rsid w:val="001F6E2A"/>
    <w:rsid w:val="00212F69"/>
    <w:rsid w:val="00216C4E"/>
    <w:rsid w:val="0022702D"/>
    <w:rsid w:val="002343B3"/>
    <w:rsid w:val="00235BCF"/>
    <w:rsid w:val="002366F6"/>
    <w:rsid w:val="0024153B"/>
    <w:rsid w:val="00243F4C"/>
    <w:rsid w:val="00261001"/>
    <w:rsid w:val="00262117"/>
    <w:rsid w:val="002665D7"/>
    <w:rsid w:val="00271D60"/>
    <w:rsid w:val="00291DEE"/>
    <w:rsid w:val="00295A3E"/>
    <w:rsid w:val="002A58EF"/>
    <w:rsid w:val="002C3398"/>
    <w:rsid w:val="002D4D65"/>
    <w:rsid w:val="002E3F63"/>
    <w:rsid w:val="0030142A"/>
    <w:rsid w:val="00306480"/>
    <w:rsid w:val="00307DB9"/>
    <w:rsid w:val="00314553"/>
    <w:rsid w:val="00325489"/>
    <w:rsid w:val="00333C75"/>
    <w:rsid w:val="00336AE7"/>
    <w:rsid w:val="00360B77"/>
    <w:rsid w:val="00366683"/>
    <w:rsid w:val="00370EC3"/>
    <w:rsid w:val="00371165"/>
    <w:rsid w:val="003738CD"/>
    <w:rsid w:val="003B1F95"/>
    <w:rsid w:val="003B3678"/>
    <w:rsid w:val="003B49D3"/>
    <w:rsid w:val="003C1356"/>
    <w:rsid w:val="003C5C68"/>
    <w:rsid w:val="003D23F1"/>
    <w:rsid w:val="003E1F49"/>
    <w:rsid w:val="003F14BB"/>
    <w:rsid w:val="003F20F4"/>
    <w:rsid w:val="003F326F"/>
    <w:rsid w:val="003F4C71"/>
    <w:rsid w:val="00400B5E"/>
    <w:rsid w:val="00407F34"/>
    <w:rsid w:val="00417672"/>
    <w:rsid w:val="00420568"/>
    <w:rsid w:val="00461C32"/>
    <w:rsid w:val="00466D33"/>
    <w:rsid w:val="004A28A2"/>
    <w:rsid w:val="004A7101"/>
    <w:rsid w:val="004C4005"/>
    <w:rsid w:val="004C7D4A"/>
    <w:rsid w:val="004F1930"/>
    <w:rsid w:val="005041E9"/>
    <w:rsid w:val="00520D24"/>
    <w:rsid w:val="00531934"/>
    <w:rsid w:val="00532540"/>
    <w:rsid w:val="00533F6E"/>
    <w:rsid w:val="00550A85"/>
    <w:rsid w:val="005559F5"/>
    <w:rsid w:val="00556D51"/>
    <w:rsid w:val="005613A9"/>
    <w:rsid w:val="00561A08"/>
    <w:rsid w:val="00564C7A"/>
    <w:rsid w:val="00574FA3"/>
    <w:rsid w:val="005B074A"/>
    <w:rsid w:val="005B2957"/>
    <w:rsid w:val="005B3894"/>
    <w:rsid w:val="005B5CD7"/>
    <w:rsid w:val="005B691D"/>
    <w:rsid w:val="005C06EF"/>
    <w:rsid w:val="005C17F5"/>
    <w:rsid w:val="005D7627"/>
    <w:rsid w:val="005E0D4A"/>
    <w:rsid w:val="005E4941"/>
    <w:rsid w:val="00636FE6"/>
    <w:rsid w:val="00647591"/>
    <w:rsid w:val="0066344E"/>
    <w:rsid w:val="0066498D"/>
    <w:rsid w:val="006650D5"/>
    <w:rsid w:val="00666095"/>
    <w:rsid w:val="006903D2"/>
    <w:rsid w:val="006A55C5"/>
    <w:rsid w:val="006B14BE"/>
    <w:rsid w:val="006B175A"/>
    <w:rsid w:val="006D3C6B"/>
    <w:rsid w:val="006D7DF4"/>
    <w:rsid w:val="006E364B"/>
    <w:rsid w:val="006F479E"/>
    <w:rsid w:val="006F5ED7"/>
    <w:rsid w:val="00700A39"/>
    <w:rsid w:val="00702667"/>
    <w:rsid w:val="00702EFE"/>
    <w:rsid w:val="00726FCC"/>
    <w:rsid w:val="007317F9"/>
    <w:rsid w:val="00734734"/>
    <w:rsid w:val="00745213"/>
    <w:rsid w:val="00770EDA"/>
    <w:rsid w:val="00780961"/>
    <w:rsid w:val="0078278F"/>
    <w:rsid w:val="00787614"/>
    <w:rsid w:val="00794E7C"/>
    <w:rsid w:val="007961FD"/>
    <w:rsid w:val="007966B4"/>
    <w:rsid w:val="00797691"/>
    <w:rsid w:val="007A251F"/>
    <w:rsid w:val="007A4B41"/>
    <w:rsid w:val="007B2975"/>
    <w:rsid w:val="007B34D3"/>
    <w:rsid w:val="007C0DD1"/>
    <w:rsid w:val="007C60D0"/>
    <w:rsid w:val="007D6572"/>
    <w:rsid w:val="007E17D6"/>
    <w:rsid w:val="00810732"/>
    <w:rsid w:val="008215A0"/>
    <w:rsid w:val="008536CB"/>
    <w:rsid w:val="008577B8"/>
    <w:rsid w:val="00864578"/>
    <w:rsid w:val="00870B3A"/>
    <w:rsid w:val="00877927"/>
    <w:rsid w:val="00881DD6"/>
    <w:rsid w:val="008830C3"/>
    <w:rsid w:val="008B437F"/>
    <w:rsid w:val="008D223A"/>
    <w:rsid w:val="008E2086"/>
    <w:rsid w:val="008E592C"/>
    <w:rsid w:val="008F6FC3"/>
    <w:rsid w:val="009029C0"/>
    <w:rsid w:val="00913BC5"/>
    <w:rsid w:val="0091423A"/>
    <w:rsid w:val="00922FEA"/>
    <w:rsid w:val="00923B10"/>
    <w:rsid w:val="0092425B"/>
    <w:rsid w:val="00951934"/>
    <w:rsid w:val="009660F3"/>
    <w:rsid w:val="009661DF"/>
    <w:rsid w:val="00974AAE"/>
    <w:rsid w:val="009858C3"/>
    <w:rsid w:val="00997515"/>
    <w:rsid w:val="009A0666"/>
    <w:rsid w:val="009A66CC"/>
    <w:rsid w:val="009B052F"/>
    <w:rsid w:val="009B47A1"/>
    <w:rsid w:val="009D1110"/>
    <w:rsid w:val="009D123D"/>
    <w:rsid w:val="009D6145"/>
    <w:rsid w:val="009E226F"/>
    <w:rsid w:val="00A17AA8"/>
    <w:rsid w:val="00A222D4"/>
    <w:rsid w:val="00A240BE"/>
    <w:rsid w:val="00A263E2"/>
    <w:rsid w:val="00A42934"/>
    <w:rsid w:val="00A43AE5"/>
    <w:rsid w:val="00A51F55"/>
    <w:rsid w:val="00A5231D"/>
    <w:rsid w:val="00A640C0"/>
    <w:rsid w:val="00A6480D"/>
    <w:rsid w:val="00A67679"/>
    <w:rsid w:val="00A72C7C"/>
    <w:rsid w:val="00A7416D"/>
    <w:rsid w:val="00A771C2"/>
    <w:rsid w:val="00A819A6"/>
    <w:rsid w:val="00A850A5"/>
    <w:rsid w:val="00A85EF8"/>
    <w:rsid w:val="00A94F2C"/>
    <w:rsid w:val="00A97005"/>
    <w:rsid w:val="00AA5292"/>
    <w:rsid w:val="00AB0439"/>
    <w:rsid w:val="00AB1862"/>
    <w:rsid w:val="00AB4D8C"/>
    <w:rsid w:val="00AC6A49"/>
    <w:rsid w:val="00AD5CD7"/>
    <w:rsid w:val="00AD5D29"/>
    <w:rsid w:val="00AE669E"/>
    <w:rsid w:val="00AF427C"/>
    <w:rsid w:val="00AF6C19"/>
    <w:rsid w:val="00B00CBB"/>
    <w:rsid w:val="00B01A01"/>
    <w:rsid w:val="00B20A36"/>
    <w:rsid w:val="00B3578C"/>
    <w:rsid w:val="00B35F05"/>
    <w:rsid w:val="00B52B1E"/>
    <w:rsid w:val="00B53981"/>
    <w:rsid w:val="00B60B94"/>
    <w:rsid w:val="00B84849"/>
    <w:rsid w:val="00B936E3"/>
    <w:rsid w:val="00B93826"/>
    <w:rsid w:val="00B97196"/>
    <w:rsid w:val="00B9796E"/>
    <w:rsid w:val="00BA15E4"/>
    <w:rsid w:val="00BC71FB"/>
    <w:rsid w:val="00BD5390"/>
    <w:rsid w:val="00BD5416"/>
    <w:rsid w:val="00C073C0"/>
    <w:rsid w:val="00C1535A"/>
    <w:rsid w:val="00C34B50"/>
    <w:rsid w:val="00C36242"/>
    <w:rsid w:val="00C42A52"/>
    <w:rsid w:val="00C52EE5"/>
    <w:rsid w:val="00C5360A"/>
    <w:rsid w:val="00C66B4D"/>
    <w:rsid w:val="00C6716C"/>
    <w:rsid w:val="00C736FE"/>
    <w:rsid w:val="00C77613"/>
    <w:rsid w:val="00C83E4B"/>
    <w:rsid w:val="00C840AB"/>
    <w:rsid w:val="00C850A7"/>
    <w:rsid w:val="00C866A4"/>
    <w:rsid w:val="00C86B2C"/>
    <w:rsid w:val="00C93476"/>
    <w:rsid w:val="00C97F05"/>
    <w:rsid w:val="00CE6FBA"/>
    <w:rsid w:val="00CF25FF"/>
    <w:rsid w:val="00CF4B72"/>
    <w:rsid w:val="00CF6A16"/>
    <w:rsid w:val="00D11B7F"/>
    <w:rsid w:val="00D14EA4"/>
    <w:rsid w:val="00D16348"/>
    <w:rsid w:val="00D22EE1"/>
    <w:rsid w:val="00D31505"/>
    <w:rsid w:val="00D3355C"/>
    <w:rsid w:val="00D43ADB"/>
    <w:rsid w:val="00D530BF"/>
    <w:rsid w:val="00D6315D"/>
    <w:rsid w:val="00D73A8F"/>
    <w:rsid w:val="00D8566E"/>
    <w:rsid w:val="00DB6006"/>
    <w:rsid w:val="00DE2FC7"/>
    <w:rsid w:val="00DF2275"/>
    <w:rsid w:val="00E03855"/>
    <w:rsid w:val="00E13F72"/>
    <w:rsid w:val="00E46269"/>
    <w:rsid w:val="00E51D24"/>
    <w:rsid w:val="00E618B2"/>
    <w:rsid w:val="00E743F3"/>
    <w:rsid w:val="00EB55F5"/>
    <w:rsid w:val="00EB7C63"/>
    <w:rsid w:val="00EC7228"/>
    <w:rsid w:val="00ED0389"/>
    <w:rsid w:val="00ED51F6"/>
    <w:rsid w:val="00EF2D0E"/>
    <w:rsid w:val="00F0622B"/>
    <w:rsid w:val="00F13157"/>
    <w:rsid w:val="00F131F5"/>
    <w:rsid w:val="00F210AB"/>
    <w:rsid w:val="00F36BDA"/>
    <w:rsid w:val="00F407B7"/>
    <w:rsid w:val="00F4244D"/>
    <w:rsid w:val="00F53C8D"/>
    <w:rsid w:val="00F57642"/>
    <w:rsid w:val="00F6334F"/>
    <w:rsid w:val="00F65CCF"/>
    <w:rsid w:val="00F73109"/>
    <w:rsid w:val="00FA0C46"/>
    <w:rsid w:val="00FB49AF"/>
    <w:rsid w:val="00FC253C"/>
    <w:rsid w:val="00FE59D1"/>
    <w:rsid w:val="00FE65C5"/>
    <w:rsid w:val="00FF342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2295"/>
    <o:shapelayout v:ext="edit">
      <o:idmap v:ext="edit" data="1"/>
    </o:shapelayout>
  </w:shapeDefaults>
  <w:decimalSymbol w:val=","/>
  <w:listSeparator w:val=";"/>
  <w14:docId w14:val="6E9453E6"/>
  <w15:docId w15:val="{20B2F85A-7E1A-457F-9A3B-BDDE0A71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850A7"/>
    <w:pPr>
      <w:textAlignment w:val="baseline"/>
    </w:pPr>
  </w:style>
  <w:style w:type="paragraph" w:styleId="Titolo1">
    <w:name w:val="heading 1"/>
    <w:basedOn w:val="Normale"/>
    <w:next w:val="Normale"/>
    <w:link w:val="Titolo1Carattere"/>
    <w:qFormat/>
    <w:rsid w:val="00877434"/>
    <w:pPr>
      <w:keepNext/>
      <w:tabs>
        <w:tab w:val="left" w:pos="3688"/>
      </w:tabs>
      <w:ind w:firstLine="902"/>
      <w:jc w:val="both"/>
      <w:outlineLvl w:val="0"/>
    </w:pPr>
    <w:rPr>
      <w:sz w:val="24"/>
    </w:rPr>
  </w:style>
  <w:style w:type="paragraph" w:styleId="Titolo2">
    <w:name w:val="heading 2"/>
    <w:basedOn w:val="Normale"/>
    <w:next w:val="Normale"/>
    <w:qFormat/>
    <w:rsid w:val="00877434"/>
    <w:pPr>
      <w:keepNext/>
      <w:ind w:left="4254"/>
      <w:outlineLvl w:val="1"/>
    </w:pPr>
    <w:rPr>
      <w:sz w:val="24"/>
    </w:rPr>
  </w:style>
  <w:style w:type="paragraph" w:styleId="Titolo8">
    <w:name w:val="heading 8"/>
    <w:basedOn w:val="Normale"/>
    <w:next w:val="Normale"/>
    <w:link w:val="Titolo8Carattere"/>
    <w:semiHidden/>
    <w:unhideWhenUsed/>
    <w:qFormat/>
    <w:rsid w:val="00C5360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877434"/>
  </w:style>
  <w:style w:type="character" w:customStyle="1" w:styleId="CollegamentoInternet">
    <w:name w:val="Collegamento Internet"/>
    <w:basedOn w:val="Carpredefinitoparagrafo"/>
    <w:rsid w:val="000F532C"/>
    <w:rPr>
      <w:color w:val="0000FF"/>
      <w:u w:val="single"/>
    </w:rPr>
  </w:style>
  <w:style w:type="character" w:styleId="Collegamentovisitato">
    <w:name w:val="FollowedHyperlink"/>
    <w:basedOn w:val="Carpredefinitoparagrafo"/>
    <w:qFormat/>
    <w:rsid w:val="003233EE"/>
    <w:rPr>
      <w:color w:val="800080"/>
      <w:u w:val="single"/>
    </w:rPr>
  </w:style>
  <w:style w:type="character" w:customStyle="1" w:styleId="Titolo1Carattere">
    <w:name w:val="Titolo 1 Carattere"/>
    <w:basedOn w:val="Carpredefinitoparagrafo"/>
    <w:link w:val="Titolo1"/>
    <w:qFormat/>
    <w:rsid w:val="005D242A"/>
    <w:rPr>
      <w:sz w:val="24"/>
    </w:rPr>
  </w:style>
  <w:style w:type="character" w:customStyle="1" w:styleId="CorpotestoCarattere">
    <w:name w:val="Corpo testo Carattere"/>
    <w:basedOn w:val="Carpredefinitoparagrafo"/>
    <w:link w:val="Corpotesto"/>
    <w:qFormat/>
    <w:rsid w:val="00A7423E"/>
    <w:rPr>
      <w:sz w:val="24"/>
    </w:rPr>
  </w:style>
  <w:style w:type="character" w:customStyle="1" w:styleId="ListLabel1">
    <w:name w:val="ListLabel 1"/>
    <w:qFormat/>
    <w:rPr>
      <w:rFonts w:ascii="Bell MT" w:eastAsia="Times New Roman" w:hAnsi="Bell MT" w:cs="Times New Roman"/>
      <w:b w:val="0"/>
    </w:rPr>
  </w:style>
  <w:style w:type="character" w:customStyle="1" w:styleId="ListLabel2">
    <w:name w:val="ListLabel 2"/>
    <w:qFormat/>
    <w:rPr>
      <w:rFonts w:cs="Courier New"/>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Courier New"/>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Courier New"/>
    </w:rPr>
  </w:style>
  <w:style w:type="character" w:customStyle="1" w:styleId="ListLabel9">
    <w:name w:val="ListLabel 9"/>
    <w:qFormat/>
    <w:rPr>
      <w:rFonts w:cs="Times New Roman"/>
    </w:rPr>
  </w:style>
  <w:style w:type="character" w:customStyle="1" w:styleId="ListLabel10">
    <w:name w:val="ListLabel 10"/>
    <w:qFormat/>
    <w:rPr>
      <w:rFonts w:eastAsia="Times New Roman" w:cs="Times New Roman"/>
      <w:b w:val="0"/>
    </w:rPr>
  </w:style>
  <w:style w:type="character" w:customStyle="1" w:styleId="ListLabel11">
    <w:name w:val="ListLabel 11"/>
    <w:qFormat/>
    <w:rPr>
      <w:b/>
    </w:rPr>
  </w:style>
  <w:style w:type="character" w:customStyle="1" w:styleId="ListLabel12">
    <w:name w:val="ListLabel 12"/>
    <w:qFormat/>
    <w:rPr>
      <w:b/>
    </w:rPr>
  </w:style>
  <w:style w:type="character" w:customStyle="1" w:styleId="ListLabel13">
    <w:name w:val="ListLabel 13"/>
    <w:qFormat/>
    <w:rPr>
      <w:rFonts w:ascii="Bell MT" w:hAnsi="Bell MT"/>
      <w:b/>
      <w:sz w:val="24"/>
    </w:rPr>
  </w:style>
  <w:style w:type="character" w:customStyle="1" w:styleId="ListLabel14">
    <w:name w:val="ListLabel 14"/>
    <w:qFormat/>
    <w:rPr>
      <w:rFonts w:cs="Times New Roman"/>
      <w:b/>
    </w:rPr>
  </w:style>
  <w:style w:type="character" w:customStyle="1" w:styleId="ListLabel15">
    <w:name w:val="ListLabel 15"/>
    <w:qFormat/>
    <w:rPr>
      <w:b/>
      <w:color w:val="auto"/>
    </w:rPr>
  </w:style>
  <w:style w:type="character" w:customStyle="1" w:styleId="ListLabel16">
    <w:name w:val="ListLabel 16"/>
    <w:qFormat/>
    <w:rPr>
      <w:b/>
      <w:i w:val="0"/>
    </w:rPr>
  </w:style>
  <w:style w:type="character" w:customStyle="1" w:styleId="ListLabel17">
    <w:name w:val="ListLabel 17"/>
    <w:qFormat/>
    <w:rPr>
      <w:sz w:val="24"/>
      <w:szCs w:val="24"/>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color w:val="auto"/>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Times New Roman"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b/>
    </w:rPr>
  </w:style>
  <w:style w:type="character" w:customStyle="1" w:styleId="ListLabel36">
    <w:name w:val="ListLabel 36"/>
    <w:qFormat/>
    <w:rPr>
      <w:rFonts w:cs="Times New Roman"/>
      <w:b/>
      <w:sz w:val="24"/>
      <w:szCs w:val="24"/>
    </w:rPr>
  </w:style>
  <w:style w:type="character" w:customStyle="1" w:styleId="ListLabel37">
    <w:name w:val="ListLabel 37"/>
    <w:qFormat/>
    <w:rPr>
      <w:rFonts w:ascii="Bell MT" w:hAnsi="Bell MT"/>
      <w:b/>
    </w:rPr>
  </w:style>
  <w:style w:type="character" w:customStyle="1" w:styleId="ListLabel38">
    <w:name w:val="ListLabel 38"/>
    <w:qFormat/>
    <w:rPr>
      <w:rFonts w:ascii="Bell MT" w:hAnsi="Bell MT"/>
      <w:b/>
      <w:strike w:val="0"/>
      <w:dstrike w:val="0"/>
    </w:rPr>
  </w:style>
  <w:style w:type="character" w:customStyle="1" w:styleId="ListLabel39">
    <w:name w:val="ListLabel 39"/>
    <w:qFormat/>
    <w:rPr>
      <w:b/>
    </w:rPr>
  </w:style>
  <w:style w:type="character" w:customStyle="1" w:styleId="ListLabel40">
    <w:name w:val="ListLabel 40"/>
    <w:qFormat/>
    <w:rPr>
      <w:b/>
    </w:rPr>
  </w:style>
  <w:style w:type="character" w:customStyle="1" w:styleId="ListLabel41">
    <w:name w:val="ListLabel 41"/>
    <w:qFormat/>
    <w:rPr>
      <w:b/>
    </w:rPr>
  </w:style>
  <w:style w:type="character" w:customStyle="1" w:styleId="ListLabel42">
    <w:name w:val="ListLabel 42"/>
    <w:qFormat/>
    <w:rPr>
      <w:b/>
    </w:rPr>
  </w:style>
  <w:style w:type="character" w:customStyle="1" w:styleId="ListLabel43">
    <w:name w:val="ListLabel 43"/>
    <w:qFormat/>
    <w:rPr>
      <w:rFonts w:ascii="Bell MT" w:hAnsi="Bell MT"/>
      <w:b/>
    </w:rPr>
  </w:style>
  <w:style w:type="character" w:customStyle="1" w:styleId="ListLabel44">
    <w:name w:val="ListLabel 44"/>
    <w:qFormat/>
    <w:rPr>
      <w:b/>
    </w:rPr>
  </w:style>
  <w:style w:type="character" w:customStyle="1" w:styleId="ListLabel45">
    <w:name w:val="ListLabel 45"/>
    <w:qFormat/>
    <w:rPr>
      <w:rFonts w:ascii="Bell MT" w:hAnsi="Bell MT"/>
      <w:b/>
      <w:sz w:val="24"/>
    </w:rPr>
  </w:style>
  <w:style w:type="character" w:customStyle="1" w:styleId="ListLabel46">
    <w:name w:val="ListLabel 46"/>
    <w:qFormat/>
    <w:rPr>
      <w:rFonts w:ascii="Bell MT" w:hAnsi="Bell MT"/>
      <w:b/>
    </w:rPr>
  </w:style>
  <w:style w:type="character" w:customStyle="1" w:styleId="ListLabel47">
    <w:name w:val="ListLabel 47"/>
    <w:qFormat/>
    <w:rPr>
      <w:b/>
    </w:rPr>
  </w:style>
  <w:style w:type="character" w:customStyle="1" w:styleId="ListLabel48">
    <w:name w:val="ListLabel 48"/>
    <w:qFormat/>
    <w:rPr>
      <w:b/>
    </w:rPr>
  </w:style>
  <w:style w:type="character" w:customStyle="1" w:styleId="ListLabel49">
    <w:name w:val="ListLabel 49"/>
    <w:qFormat/>
    <w:rPr>
      <w:rFonts w:ascii="Bell MT" w:hAnsi="Bell MT"/>
      <w:b/>
    </w:rPr>
  </w:style>
  <w:style w:type="character" w:customStyle="1" w:styleId="ListLabel50">
    <w:name w:val="ListLabel 50"/>
    <w:qFormat/>
    <w:rPr>
      <w:rFonts w:ascii="Bell MT" w:hAnsi="Bell MT"/>
      <w:color w:val="auto"/>
      <w:sz w:val="24"/>
      <w:szCs w:val="24"/>
    </w:rPr>
  </w:style>
  <w:style w:type="character" w:customStyle="1" w:styleId="ListLabel51">
    <w:name w:val="ListLabel 51"/>
    <w:qFormat/>
    <w:rPr>
      <w:rFonts w:ascii="Bell MT" w:hAnsi="Bell MT" w:cs="Times New Roman"/>
      <w:b w:val="0"/>
    </w:rPr>
  </w:style>
  <w:style w:type="character" w:customStyle="1" w:styleId="ListLabel52">
    <w:name w:val="ListLabel 52"/>
    <w:qFormat/>
    <w:rPr>
      <w:rFonts w:cs="Courier New"/>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Courier New"/>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Courier New"/>
    </w:rPr>
  </w:style>
  <w:style w:type="character" w:customStyle="1" w:styleId="ListLabel59">
    <w:name w:val="ListLabel 59"/>
    <w:qFormat/>
    <w:rPr>
      <w:rFonts w:cs="Times New Roman"/>
    </w:rPr>
  </w:style>
  <w:style w:type="character" w:customStyle="1" w:styleId="ListLabel60">
    <w:name w:val="ListLabel 60"/>
    <w:qFormat/>
    <w:rPr>
      <w:rFonts w:ascii="Bell MT" w:hAnsi="Bell MT"/>
      <w:b/>
      <w:sz w:val="24"/>
    </w:rPr>
  </w:style>
  <w:style w:type="character" w:customStyle="1" w:styleId="ListLabel61">
    <w:name w:val="ListLabel 61"/>
    <w:qFormat/>
    <w:rPr>
      <w:b/>
    </w:rPr>
  </w:style>
  <w:style w:type="character" w:customStyle="1" w:styleId="ListLabel62">
    <w:name w:val="ListLabel 62"/>
    <w:qFormat/>
    <w:rPr>
      <w:rFonts w:ascii="Bell MT" w:hAnsi="Bell MT"/>
      <w:b/>
      <w:strike w:val="0"/>
      <w:dstrike w:val="0"/>
    </w:rPr>
  </w:style>
  <w:style w:type="character" w:customStyle="1" w:styleId="ListLabel63">
    <w:name w:val="ListLabel 63"/>
    <w:qFormat/>
    <w:rPr>
      <w:rFonts w:ascii="Bell MT" w:hAnsi="Bell MT"/>
      <w:b/>
    </w:rPr>
  </w:style>
  <w:style w:type="character" w:customStyle="1" w:styleId="ListLabel64">
    <w:name w:val="ListLabel 64"/>
    <w:qFormat/>
    <w:rPr>
      <w:rFonts w:ascii="Bell MT" w:hAnsi="Bell MT"/>
      <w:b/>
      <w:sz w:val="24"/>
    </w:rPr>
  </w:style>
  <w:style w:type="character" w:customStyle="1" w:styleId="ListLabel65">
    <w:name w:val="ListLabel 65"/>
    <w:qFormat/>
    <w:rPr>
      <w:rFonts w:ascii="Bell MT" w:hAnsi="Bell MT"/>
      <w:b/>
    </w:rPr>
  </w:style>
  <w:style w:type="character" w:customStyle="1" w:styleId="ListLabel66">
    <w:name w:val="ListLabel 66"/>
    <w:qFormat/>
    <w:rPr>
      <w:b/>
    </w:rPr>
  </w:style>
  <w:style w:type="character" w:customStyle="1" w:styleId="ListLabel67">
    <w:name w:val="ListLabel 67"/>
    <w:qFormat/>
    <w:rPr>
      <w:rFonts w:ascii="Bell MT" w:hAnsi="Bell MT"/>
      <w:color w:val="auto"/>
      <w:sz w:val="24"/>
      <w:szCs w:val="24"/>
    </w:rPr>
  </w:style>
  <w:style w:type="character" w:customStyle="1" w:styleId="ListLabel68">
    <w:name w:val="ListLabel 68"/>
    <w:qFormat/>
    <w:rPr>
      <w:rFonts w:ascii="Bell MT" w:hAnsi="Bell MT" w:cs="Times New Roman"/>
      <w:b w:val="0"/>
    </w:rPr>
  </w:style>
  <w:style w:type="character" w:customStyle="1" w:styleId="ListLabel69">
    <w:name w:val="ListLabel 69"/>
    <w:qFormat/>
    <w:rPr>
      <w:rFonts w:cs="Courier New"/>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Courier New"/>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Courier New"/>
    </w:rPr>
  </w:style>
  <w:style w:type="character" w:customStyle="1" w:styleId="ListLabel76">
    <w:name w:val="ListLabel 76"/>
    <w:qFormat/>
    <w:rPr>
      <w:rFonts w:cs="Times New Roman"/>
    </w:rPr>
  </w:style>
  <w:style w:type="character" w:customStyle="1" w:styleId="ListLabel77">
    <w:name w:val="ListLabel 77"/>
    <w:qFormat/>
    <w:rPr>
      <w:rFonts w:ascii="Bell MT" w:hAnsi="Bell MT"/>
      <w:b/>
      <w:sz w:val="24"/>
    </w:rPr>
  </w:style>
  <w:style w:type="character" w:customStyle="1" w:styleId="ListLabel78">
    <w:name w:val="ListLabel 78"/>
    <w:qFormat/>
    <w:rPr>
      <w:b/>
    </w:rPr>
  </w:style>
  <w:style w:type="character" w:customStyle="1" w:styleId="ListLabel79">
    <w:name w:val="ListLabel 79"/>
    <w:qFormat/>
    <w:rPr>
      <w:rFonts w:ascii="Bell MT" w:hAnsi="Bell MT"/>
      <w:b/>
      <w:strike w:val="0"/>
      <w:dstrike w:val="0"/>
    </w:rPr>
  </w:style>
  <w:style w:type="character" w:customStyle="1" w:styleId="ListLabel80">
    <w:name w:val="ListLabel 80"/>
    <w:qFormat/>
    <w:rPr>
      <w:rFonts w:ascii="Bell MT" w:hAnsi="Bell MT"/>
      <w:b/>
    </w:rPr>
  </w:style>
  <w:style w:type="character" w:customStyle="1" w:styleId="ListLabel81">
    <w:name w:val="ListLabel 81"/>
    <w:qFormat/>
    <w:rPr>
      <w:rFonts w:ascii="Bell MT" w:hAnsi="Bell MT"/>
      <w:b/>
      <w:sz w:val="24"/>
    </w:rPr>
  </w:style>
  <w:style w:type="character" w:customStyle="1" w:styleId="ListLabel82">
    <w:name w:val="ListLabel 82"/>
    <w:qFormat/>
    <w:rPr>
      <w:rFonts w:ascii="Bell MT" w:hAnsi="Bell MT"/>
      <w:b/>
    </w:rPr>
  </w:style>
  <w:style w:type="character" w:customStyle="1" w:styleId="ListLabel83">
    <w:name w:val="ListLabel 83"/>
    <w:qFormat/>
    <w:rPr>
      <w:b/>
    </w:rPr>
  </w:style>
  <w:style w:type="character" w:customStyle="1" w:styleId="ListLabel84">
    <w:name w:val="ListLabel 84"/>
    <w:qFormat/>
    <w:rPr>
      <w:rFonts w:ascii="Bell MT" w:hAnsi="Bell MT"/>
      <w:color w:val="auto"/>
      <w:sz w:val="24"/>
      <w:szCs w:val="24"/>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rsid w:val="00877434"/>
    <w:pPr>
      <w:spacing w:line="360" w:lineRule="auto"/>
    </w:pPr>
    <w:rPr>
      <w:sz w:val="24"/>
    </w:rPr>
  </w:style>
  <w:style w:type="paragraph" w:styleId="Elenco">
    <w:name w:val="List"/>
    <w:basedOn w:val="Corpotesto"/>
    <w:rPr>
      <w:rFonts w:cs="Arial"/>
    </w:rPr>
  </w:style>
  <w:style w:type="paragraph" w:styleId="Didascalia">
    <w:name w:val="caption"/>
    <w:basedOn w:val="Normale"/>
    <w:next w:val="Normale"/>
    <w:qFormat/>
    <w:rsid w:val="00B14EE1"/>
    <w:pPr>
      <w:ind w:left="-567" w:right="-567"/>
      <w:jc w:val="center"/>
    </w:pPr>
    <w:rPr>
      <w:rFonts w:ascii="English111 Adagio BT" w:hAnsi="English111 Adagio BT"/>
      <w:b/>
      <w:bCs/>
      <w:sz w:val="56"/>
    </w:rPr>
  </w:style>
  <w:style w:type="paragraph" w:customStyle="1" w:styleId="Indice">
    <w:name w:val="Indice"/>
    <w:basedOn w:val="Normale"/>
    <w:qFormat/>
    <w:pPr>
      <w:suppressLineNumbers/>
    </w:pPr>
    <w:rPr>
      <w:rFonts w:cs="Arial"/>
    </w:rPr>
  </w:style>
  <w:style w:type="paragraph" w:styleId="Pidipagina">
    <w:name w:val="footer"/>
    <w:basedOn w:val="Normale"/>
    <w:rsid w:val="00877434"/>
    <w:pPr>
      <w:tabs>
        <w:tab w:val="center" w:pos="4819"/>
        <w:tab w:val="right" w:pos="9638"/>
      </w:tabs>
    </w:pPr>
  </w:style>
  <w:style w:type="paragraph" w:styleId="Rientrocorpodeltesto">
    <w:name w:val="Body Text Indent"/>
    <w:basedOn w:val="Normale"/>
    <w:rsid w:val="00877434"/>
    <w:pPr>
      <w:tabs>
        <w:tab w:val="left" w:pos="3688"/>
      </w:tabs>
      <w:spacing w:line="480" w:lineRule="auto"/>
      <w:ind w:firstLine="900"/>
      <w:jc w:val="both"/>
    </w:pPr>
    <w:rPr>
      <w:sz w:val="24"/>
    </w:rPr>
  </w:style>
  <w:style w:type="paragraph" w:styleId="Sottotitolo">
    <w:name w:val="Subtitle"/>
    <w:basedOn w:val="Normale"/>
    <w:qFormat/>
    <w:rsid w:val="00877434"/>
    <w:pPr>
      <w:tabs>
        <w:tab w:val="left" w:pos="1560"/>
      </w:tabs>
      <w:overflowPunct w:val="0"/>
      <w:jc w:val="center"/>
      <w:textAlignment w:val="auto"/>
    </w:pPr>
    <w:rPr>
      <w:b/>
      <w:bCs/>
      <w:sz w:val="24"/>
      <w:szCs w:val="24"/>
    </w:rPr>
  </w:style>
  <w:style w:type="paragraph" w:styleId="Testofumetto">
    <w:name w:val="Balloon Text"/>
    <w:basedOn w:val="Normale"/>
    <w:semiHidden/>
    <w:qFormat/>
    <w:rsid w:val="00665D89"/>
    <w:rPr>
      <w:rFonts w:ascii="Tahoma" w:hAnsi="Tahoma" w:cs="Tahoma"/>
      <w:sz w:val="16"/>
      <w:szCs w:val="16"/>
    </w:rPr>
  </w:style>
  <w:style w:type="paragraph" w:styleId="Intestazione">
    <w:name w:val="header"/>
    <w:basedOn w:val="Normale"/>
    <w:rsid w:val="00E21A82"/>
    <w:pPr>
      <w:tabs>
        <w:tab w:val="center" w:pos="4819"/>
        <w:tab w:val="right" w:pos="9638"/>
      </w:tabs>
    </w:pPr>
  </w:style>
  <w:style w:type="paragraph" w:styleId="Paragrafoelenco">
    <w:name w:val="List Paragraph"/>
    <w:basedOn w:val="Normale"/>
    <w:qFormat/>
    <w:rsid w:val="008A328D"/>
    <w:pPr>
      <w:ind w:left="720"/>
      <w:contextualSpacing/>
    </w:p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character" w:styleId="Collegamentoipertestuale">
    <w:name w:val="Hyperlink"/>
    <w:basedOn w:val="Carpredefinitoparagrafo"/>
    <w:rsid w:val="005041E9"/>
    <w:rPr>
      <w:color w:val="0000FF" w:themeColor="hyperlink"/>
      <w:u w:val="single"/>
    </w:rPr>
  </w:style>
  <w:style w:type="character" w:styleId="Menzionenonrisolta">
    <w:name w:val="Unresolved Mention"/>
    <w:basedOn w:val="Carpredefinitoparagrafo"/>
    <w:uiPriority w:val="99"/>
    <w:semiHidden/>
    <w:unhideWhenUsed/>
    <w:rsid w:val="00CF25FF"/>
    <w:rPr>
      <w:color w:val="605E5C"/>
      <w:shd w:val="clear" w:color="auto" w:fill="E1DFDD"/>
    </w:rPr>
  </w:style>
  <w:style w:type="character" w:customStyle="1" w:styleId="Titolo8Carattere">
    <w:name w:val="Titolo 8 Carattere"/>
    <w:basedOn w:val="Carpredefinitoparagrafo"/>
    <w:link w:val="Titolo8"/>
    <w:semiHidden/>
    <w:rsid w:val="00C5360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804">
      <w:bodyDiv w:val="1"/>
      <w:marLeft w:val="0"/>
      <w:marRight w:val="0"/>
      <w:marTop w:val="0"/>
      <w:marBottom w:val="0"/>
      <w:divBdr>
        <w:top w:val="none" w:sz="0" w:space="0" w:color="auto"/>
        <w:left w:val="none" w:sz="0" w:space="0" w:color="auto"/>
        <w:bottom w:val="none" w:sz="0" w:space="0" w:color="auto"/>
        <w:right w:val="none" w:sz="0" w:space="0" w:color="auto"/>
      </w:divBdr>
    </w:div>
    <w:div w:id="60757573">
      <w:bodyDiv w:val="1"/>
      <w:marLeft w:val="0"/>
      <w:marRight w:val="0"/>
      <w:marTop w:val="0"/>
      <w:marBottom w:val="0"/>
      <w:divBdr>
        <w:top w:val="none" w:sz="0" w:space="0" w:color="auto"/>
        <w:left w:val="none" w:sz="0" w:space="0" w:color="auto"/>
        <w:bottom w:val="none" w:sz="0" w:space="0" w:color="auto"/>
        <w:right w:val="none" w:sz="0" w:space="0" w:color="auto"/>
      </w:divBdr>
    </w:div>
    <w:div w:id="206724889">
      <w:bodyDiv w:val="1"/>
      <w:marLeft w:val="0"/>
      <w:marRight w:val="0"/>
      <w:marTop w:val="0"/>
      <w:marBottom w:val="0"/>
      <w:divBdr>
        <w:top w:val="none" w:sz="0" w:space="0" w:color="auto"/>
        <w:left w:val="none" w:sz="0" w:space="0" w:color="auto"/>
        <w:bottom w:val="none" w:sz="0" w:space="0" w:color="auto"/>
        <w:right w:val="none" w:sz="0" w:space="0" w:color="auto"/>
      </w:divBdr>
    </w:div>
    <w:div w:id="286014076">
      <w:bodyDiv w:val="1"/>
      <w:marLeft w:val="0"/>
      <w:marRight w:val="0"/>
      <w:marTop w:val="0"/>
      <w:marBottom w:val="0"/>
      <w:divBdr>
        <w:top w:val="none" w:sz="0" w:space="0" w:color="auto"/>
        <w:left w:val="none" w:sz="0" w:space="0" w:color="auto"/>
        <w:bottom w:val="none" w:sz="0" w:space="0" w:color="auto"/>
        <w:right w:val="none" w:sz="0" w:space="0" w:color="auto"/>
      </w:divBdr>
    </w:div>
    <w:div w:id="304704343">
      <w:bodyDiv w:val="1"/>
      <w:marLeft w:val="0"/>
      <w:marRight w:val="0"/>
      <w:marTop w:val="0"/>
      <w:marBottom w:val="0"/>
      <w:divBdr>
        <w:top w:val="none" w:sz="0" w:space="0" w:color="auto"/>
        <w:left w:val="none" w:sz="0" w:space="0" w:color="auto"/>
        <w:bottom w:val="none" w:sz="0" w:space="0" w:color="auto"/>
        <w:right w:val="none" w:sz="0" w:space="0" w:color="auto"/>
      </w:divBdr>
    </w:div>
    <w:div w:id="351809948">
      <w:bodyDiv w:val="1"/>
      <w:marLeft w:val="0"/>
      <w:marRight w:val="0"/>
      <w:marTop w:val="0"/>
      <w:marBottom w:val="0"/>
      <w:divBdr>
        <w:top w:val="none" w:sz="0" w:space="0" w:color="auto"/>
        <w:left w:val="none" w:sz="0" w:space="0" w:color="auto"/>
        <w:bottom w:val="none" w:sz="0" w:space="0" w:color="auto"/>
        <w:right w:val="none" w:sz="0" w:space="0" w:color="auto"/>
      </w:divBdr>
    </w:div>
    <w:div w:id="631642635">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718285126">
      <w:bodyDiv w:val="1"/>
      <w:marLeft w:val="0"/>
      <w:marRight w:val="0"/>
      <w:marTop w:val="0"/>
      <w:marBottom w:val="0"/>
      <w:divBdr>
        <w:top w:val="none" w:sz="0" w:space="0" w:color="auto"/>
        <w:left w:val="none" w:sz="0" w:space="0" w:color="auto"/>
        <w:bottom w:val="none" w:sz="0" w:space="0" w:color="auto"/>
        <w:right w:val="none" w:sz="0" w:space="0" w:color="auto"/>
      </w:divBdr>
    </w:div>
    <w:div w:id="726609484">
      <w:bodyDiv w:val="1"/>
      <w:marLeft w:val="0"/>
      <w:marRight w:val="0"/>
      <w:marTop w:val="0"/>
      <w:marBottom w:val="0"/>
      <w:divBdr>
        <w:top w:val="none" w:sz="0" w:space="0" w:color="auto"/>
        <w:left w:val="none" w:sz="0" w:space="0" w:color="auto"/>
        <w:bottom w:val="none" w:sz="0" w:space="0" w:color="auto"/>
        <w:right w:val="none" w:sz="0" w:space="0" w:color="auto"/>
      </w:divBdr>
    </w:div>
    <w:div w:id="811680781">
      <w:bodyDiv w:val="1"/>
      <w:marLeft w:val="0"/>
      <w:marRight w:val="0"/>
      <w:marTop w:val="0"/>
      <w:marBottom w:val="0"/>
      <w:divBdr>
        <w:top w:val="none" w:sz="0" w:space="0" w:color="auto"/>
        <w:left w:val="none" w:sz="0" w:space="0" w:color="auto"/>
        <w:bottom w:val="none" w:sz="0" w:space="0" w:color="auto"/>
        <w:right w:val="none" w:sz="0" w:space="0" w:color="auto"/>
      </w:divBdr>
    </w:div>
    <w:div w:id="860968631">
      <w:bodyDiv w:val="1"/>
      <w:marLeft w:val="0"/>
      <w:marRight w:val="0"/>
      <w:marTop w:val="0"/>
      <w:marBottom w:val="0"/>
      <w:divBdr>
        <w:top w:val="none" w:sz="0" w:space="0" w:color="auto"/>
        <w:left w:val="none" w:sz="0" w:space="0" w:color="auto"/>
        <w:bottom w:val="none" w:sz="0" w:space="0" w:color="auto"/>
        <w:right w:val="none" w:sz="0" w:space="0" w:color="auto"/>
      </w:divBdr>
    </w:div>
    <w:div w:id="936838210">
      <w:bodyDiv w:val="1"/>
      <w:marLeft w:val="0"/>
      <w:marRight w:val="0"/>
      <w:marTop w:val="0"/>
      <w:marBottom w:val="0"/>
      <w:divBdr>
        <w:top w:val="none" w:sz="0" w:space="0" w:color="auto"/>
        <w:left w:val="none" w:sz="0" w:space="0" w:color="auto"/>
        <w:bottom w:val="none" w:sz="0" w:space="0" w:color="auto"/>
        <w:right w:val="none" w:sz="0" w:space="0" w:color="auto"/>
      </w:divBdr>
    </w:div>
    <w:div w:id="940843121">
      <w:bodyDiv w:val="1"/>
      <w:marLeft w:val="0"/>
      <w:marRight w:val="0"/>
      <w:marTop w:val="0"/>
      <w:marBottom w:val="0"/>
      <w:divBdr>
        <w:top w:val="none" w:sz="0" w:space="0" w:color="auto"/>
        <w:left w:val="none" w:sz="0" w:space="0" w:color="auto"/>
        <w:bottom w:val="none" w:sz="0" w:space="0" w:color="auto"/>
        <w:right w:val="none" w:sz="0" w:space="0" w:color="auto"/>
      </w:divBdr>
    </w:div>
    <w:div w:id="1111434837">
      <w:bodyDiv w:val="1"/>
      <w:marLeft w:val="0"/>
      <w:marRight w:val="0"/>
      <w:marTop w:val="0"/>
      <w:marBottom w:val="0"/>
      <w:divBdr>
        <w:top w:val="none" w:sz="0" w:space="0" w:color="auto"/>
        <w:left w:val="none" w:sz="0" w:space="0" w:color="auto"/>
        <w:bottom w:val="none" w:sz="0" w:space="0" w:color="auto"/>
        <w:right w:val="none" w:sz="0" w:space="0" w:color="auto"/>
      </w:divBdr>
    </w:div>
    <w:div w:id="1113204349">
      <w:bodyDiv w:val="1"/>
      <w:marLeft w:val="0"/>
      <w:marRight w:val="0"/>
      <w:marTop w:val="0"/>
      <w:marBottom w:val="0"/>
      <w:divBdr>
        <w:top w:val="none" w:sz="0" w:space="0" w:color="auto"/>
        <w:left w:val="none" w:sz="0" w:space="0" w:color="auto"/>
        <w:bottom w:val="none" w:sz="0" w:space="0" w:color="auto"/>
        <w:right w:val="none" w:sz="0" w:space="0" w:color="auto"/>
      </w:divBdr>
    </w:div>
    <w:div w:id="1126434607">
      <w:bodyDiv w:val="1"/>
      <w:marLeft w:val="0"/>
      <w:marRight w:val="0"/>
      <w:marTop w:val="0"/>
      <w:marBottom w:val="0"/>
      <w:divBdr>
        <w:top w:val="none" w:sz="0" w:space="0" w:color="auto"/>
        <w:left w:val="none" w:sz="0" w:space="0" w:color="auto"/>
        <w:bottom w:val="none" w:sz="0" w:space="0" w:color="auto"/>
        <w:right w:val="none" w:sz="0" w:space="0" w:color="auto"/>
      </w:divBdr>
    </w:div>
    <w:div w:id="1256666465">
      <w:bodyDiv w:val="1"/>
      <w:marLeft w:val="0"/>
      <w:marRight w:val="0"/>
      <w:marTop w:val="0"/>
      <w:marBottom w:val="0"/>
      <w:divBdr>
        <w:top w:val="none" w:sz="0" w:space="0" w:color="auto"/>
        <w:left w:val="none" w:sz="0" w:space="0" w:color="auto"/>
        <w:bottom w:val="none" w:sz="0" w:space="0" w:color="auto"/>
        <w:right w:val="none" w:sz="0" w:space="0" w:color="auto"/>
      </w:divBdr>
    </w:div>
    <w:div w:id="1266645620">
      <w:bodyDiv w:val="1"/>
      <w:marLeft w:val="0"/>
      <w:marRight w:val="0"/>
      <w:marTop w:val="0"/>
      <w:marBottom w:val="0"/>
      <w:divBdr>
        <w:top w:val="none" w:sz="0" w:space="0" w:color="auto"/>
        <w:left w:val="none" w:sz="0" w:space="0" w:color="auto"/>
        <w:bottom w:val="none" w:sz="0" w:space="0" w:color="auto"/>
        <w:right w:val="none" w:sz="0" w:space="0" w:color="auto"/>
      </w:divBdr>
    </w:div>
    <w:div w:id="1276252261">
      <w:bodyDiv w:val="1"/>
      <w:marLeft w:val="0"/>
      <w:marRight w:val="0"/>
      <w:marTop w:val="0"/>
      <w:marBottom w:val="0"/>
      <w:divBdr>
        <w:top w:val="none" w:sz="0" w:space="0" w:color="auto"/>
        <w:left w:val="none" w:sz="0" w:space="0" w:color="auto"/>
        <w:bottom w:val="none" w:sz="0" w:space="0" w:color="auto"/>
        <w:right w:val="none" w:sz="0" w:space="0" w:color="auto"/>
      </w:divBdr>
    </w:div>
    <w:div w:id="1444227977">
      <w:bodyDiv w:val="1"/>
      <w:marLeft w:val="0"/>
      <w:marRight w:val="0"/>
      <w:marTop w:val="0"/>
      <w:marBottom w:val="0"/>
      <w:divBdr>
        <w:top w:val="none" w:sz="0" w:space="0" w:color="auto"/>
        <w:left w:val="none" w:sz="0" w:space="0" w:color="auto"/>
        <w:bottom w:val="none" w:sz="0" w:space="0" w:color="auto"/>
        <w:right w:val="none" w:sz="0" w:space="0" w:color="auto"/>
      </w:divBdr>
    </w:div>
    <w:div w:id="1560092772">
      <w:bodyDiv w:val="1"/>
      <w:marLeft w:val="0"/>
      <w:marRight w:val="0"/>
      <w:marTop w:val="0"/>
      <w:marBottom w:val="0"/>
      <w:divBdr>
        <w:top w:val="none" w:sz="0" w:space="0" w:color="auto"/>
        <w:left w:val="none" w:sz="0" w:space="0" w:color="auto"/>
        <w:bottom w:val="none" w:sz="0" w:space="0" w:color="auto"/>
        <w:right w:val="none" w:sz="0" w:space="0" w:color="auto"/>
      </w:divBdr>
    </w:div>
    <w:div w:id="1604652783">
      <w:bodyDiv w:val="1"/>
      <w:marLeft w:val="0"/>
      <w:marRight w:val="0"/>
      <w:marTop w:val="0"/>
      <w:marBottom w:val="0"/>
      <w:divBdr>
        <w:top w:val="none" w:sz="0" w:space="0" w:color="auto"/>
        <w:left w:val="none" w:sz="0" w:space="0" w:color="auto"/>
        <w:bottom w:val="none" w:sz="0" w:space="0" w:color="auto"/>
        <w:right w:val="none" w:sz="0" w:space="0" w:color="auto"/>
      </w:divBdr>
    </w:div>
    <w:div w:id="1641691014">
      <w:bodyDiv w:val="1"/>
      <w:marLeft w:val="0"/>
      <w:marRight w:val="0"/>
      <w:marTop w:val="0"/>
      <w:marBottom w:val="0"/>
      <w:divBdr>
        <w:top w:val="none" w:sz="0" w:space="0" w:color="auto"/>
        <w:left w:val="none" w:sz="0" w:space="0" w:color="auto"/>
        <w:bottom w:val="none" w:sz="0" w:space="0" w:color="auto"/>
        <w:right w:val="none" w:sz="0" w:space="0" w:color="auto"/>
      </w:divBdr>
    </w:div>
    <w:div w:id="1682508171">
      <w:bodyDiv w:val="1"/>
      <w:marLeft w:val="0"/>
      <w:marRight w:val="0"/>
      <w:marTop w:val="0"/>
      <w:marBottom w:val="0"/>
      <w:divBdr>
        <w:top w:val="none" w:sz="0" w:space="0" w:color="auto"/>
        <w:left w:val="none" w:sz="0" w:space="0" w:color="auto"/>
        <w:bottom w:val="none" w:sz="0" w:space="0" w:color="auto"/>
        <w:right w:val="none" w:sz="0" w:space="0" w:color="auto"/>
      </w:divBdr>
    </w:div>
    <w:div w:id="1893273303">
      <w:bodyDiv w:val="1"/>
      <w:marLeft w:val="0"/>
      <w:marRight w:val="0"/>
      <w:marTop w:val="0"/>
      <w:marBottom w:val="0"/>
      <w:divBdr>
        <w:top w:val="none" w:sz="0" w:space="0" w:color="auto"/>
        <w:left w:val="none" w:sz="0" w:space="0" w:color="auto"/>
        <w:bottom w:val="none" w:sz="0" w:space="0" w:color="auto"/>
        <w:right w:val="none" w:sz="0" w:space="0" w:color="auto"/>
      </w:divBdr>
    </w:div>
    <w:div w:id="1898976513">
      <w:bodyDiv w:val="1"/>
      <w:marLeft w:val="0"/>
      <w:marRight w:val="0"/>
      <w:marTop w:val="0"/>
      <w:marBottom w:val="0"/>
      <w:divBdr>
        <w:top w:val="none" w:sz="0" w:space="0" w:color="auto"/>
        <w:left w:val="none" w:sz="0" w:space="0" w:color="auto"/>
        <w:bottom w:val="none" w:sz="0" w:space="0" w:color="auto"/>
        <w:right w:val="none" w:sz="0" w:space="0" w:color="auto"/>
      </w:divBdr>
    </w:div>
    <w:div w:id="2019497417">
      <w:bodyDiv w:val="1"/>
      <w:marLeft w:val="0"/>
      <w:marRight w:val="0"/>
      <w:marTop w:val="0"/>
      <w:marBottom w:val="0"/>
      <w:divBdr>
        <w:top w:val="none" w:sz="0" w:space="0" w:color="auto"/>
        <w:left w:val="none" w:sz="0" w:space="0" w:color="auto"/>
        <w:bottom w:val="none" w:sz="0" w:space="0" w:color="auto"/>
        <w:right w:val="none" w:sz="0" w:space="0" w:color="auto"/>
      </w:divBdr>
    </w:div>
    <w:div w:id="2027900771">
      <w:bodyDiv w:val="1"/>
      <w:marLeft w:val="0"/>
      <w:marRight w:val="0"/>
      <w:marTop w:val="0"/>
      <w:marBottom w:val="0"/>
      <w:divBdr>
        <w:top w:val="none" w:sz="0" w:space="0" w:color="auto"/>
        <w:left w:val="none" w:sz="0" w:space="0" w:color="auto"/>
        <w:bottom w:val="none" w:sz="0" w:space="0" w:color="auto"/>
        <w:right w:val="none" w:sz="0" w:space="0" w:color="auto"/>
      </w:divBdr>
    </w:div>
    <w:div w:id="2058428907">
      <w:bodyDiv w:val="1"/>
      <w:marLeft w:val="0"/>
      <w:marRight w:val="0"/>
      <w:marTop w:val="0"/>
      <w:marBottom w:val="0"/>
      <w:divBdr>
        <w:top w:val="none" w:sz="0" w:space="0" w:color="auto"/>
        <w:left w:val="none" w:sz="0" w:space="0" w:color="auto"/>
        <w:bottom w:val="none" w:sz="0" w:space="0" w:color="auto"/>
        <w:right w:val="none" w:sz="0" w:space="0" w:color="auto"/>
      </w:divBdr>
    </w:div>
    <w:div w:id="2104570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B0CF7-808B-4203-9FF2-96F98470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1763</Words>
  <Characters>10055</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MINISTERO DELL’ISTRUZIONE, DELL’UNIVERSITA’ E DELLA RICERCA</vt:lpstr>
    </vt:vector>
  </TitlesOfParts>
  <Company>M.I.U.R.</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DELL’UNIVERSITA’ E DELLA RICERCA</dc:title>
  <dc:creator>MPI</dc:creator>
  <cp:lastModifiedBy>Pelliccia Vincenzo</cp:lastModifiedBy>
  <cp:revision>16</cp:revision>
  <cp:lastPrinted>2022-05-30T10:01:00Z</cp:lastPrinted>
  <dcterms:created xsi:type="dcterms:W3CDTF">2025-05-14T11:53:00Z</dcterms:created>
  <dcterms:modified xsi:type="dcterms:W3CDTF">2025-06-26T06:12:00Z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M.I.U.R.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